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3FB52D87" w:rsidR="00BB5B47" w:rsidRPr="005A5862" w:rsidRDefault="00BB5B47" w:rsidP="00BB5B47">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30</w:t>
      </w:r>
      <w:r w:rsidRPr="005A5862">
        <w:rPr>
          <w:bCs/>
          <w:noProof w:val="0"/>
          <w:sz w:val="24"/>
          <w:szCs w:val="24"/>
        </w:rPr>
        <w:tab/>
        <w:t>R2-2</w:t>
      </w:r>
      <w:r>
        <w:rPr>
          <w:bCs/>
          <w:noProof w:val="0"/>
          <w:sz w:val="24"/>
          <w:szCs w:val="24"/>
        </w:rPr>
        <w:t>5</w:t>
      </w:r>
      <w:r w:rsidR="00F50A9F">
        <w:rPr>
          <w:bCs/>
          <w:noProof w:val="0"/>
          <w:sz w:val="24"/>
          <w:szCs w:val="24"/>
        </w:rPr>
        <w:t>04284</w:t>
      </w:r>
    </w:p>
    <w:p w14:paraId="3723E1D3" w14:textId="78C1B7B5" w:rsidR="005432D9" w:rsidRPr="005A5862" w:rsidRDefault="00F87FB1" w:rsidP="00541A65">
      <w:pPr>
        <w:pStyle w:val="Header"/>
        <w:tabs>
          <w:tab w:val="right" w:pos="9641"/>
        </w:tabs>
        <w:rPr>
          <w:sz w:val="24"/>
          <w:szCs w:val="24"/>
          <w:lang w:eastAsia="zh-CN"/>
        </w:rPr>
      </w:pPr>
      <w:r>
        <w:rPr>
          <w:rFonts w:cs="Arial"/>
          <w:color w:val="000000"/>
          <w:kern w:val="2"/>
          <w:sz w:val="24"/>
        </w:rPr>
        <w:t xml:space="preserve">St Julian’s, </w:t>
      </w:r>
      <w:r w:rsidR="00BB5B47">
        <w:rPr>
          <w:sz w:val="24"/>
        </w:rPr>
        <w:t>Malta</w:t>
      </w:r>
      <w:r w:rsidR="00BB5B47" w:rsidRPr="009C57AF">
        <w:rPr>
          <w:sz w:val="24"/>
        </w:rPr>
        <w:t xml:space="preserve">, </w:t>
      </w:r>
      <w:r w:rsidR="00BB5B47">
        <w:rPr>
          <w:sz w:val="24"/>
        </w:rPr>
        <w:t>19</w:t>
      </w:r>
      <w:r w:rsidR="00BB5B47" w:rsidRPr="009C57AF">
        <w:rPr>
          <w:sz w:val="24"/>
        </w:rPr>
        <w:t xml:space="preserve"> – </w:t>
      </w:r>
      <w:r w:rsidR="00BB5B47">
        <w:rPr>
          <w:sz w:val="24"/>
        </w:rPr>
        <w:t>23</w:t>
      </w:r>
      <w:r w:rsidR="00BB5B47" w:rsidRPr="009C57AF">
        <w:rPr>
          <w:sz w:val="24"/>
        </w:rPr>
        <w:t xml:space="preserve"> </w:t>
      </w:r>
      <w:r w:rsidR="00BB5B47">
        <w:rPr>
          <w:sz w:val="24"/>
        </w:rPr>
        <w:t>May</w:t>
      </w:r>
      <w:r w:rsidR="00BB5B47" w:rsidRPr="009C57AF">
        <w:rPr>
          <w:sz w:val="24"/>
        </w:rPr>
        <w:t xml:space="preserve"> 2025</w:t>
      </w:r>
      <w:r w:rsidR="00BB5B47">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3AB199FC"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35F6F">
        <w:rPr>
          <w:rFonts w:cs="Arial"/>
          <w:b/>
          <w:bCs/>
          <w:sz w:val="24"/>
          <w:lang w:eastAsia="ja-JP"/>
        </w:rPr>
        <w:t>8.3.2</w:t>
      </w:r>
    </w:p>
    <w:p w14:paraId="0EC781B3" w14:textId="5387ADE1" w:rsidR="008B549E" w:rsidRPr="00B266B0" w:rsidRDefault="008B549E" w:rsidP="008B549E">
      <w:pPr>
        <w:tabs>
          <w:tab w:val="left" w:pos="1985"/>
        </w:tabs>
        <w:ind w:left="1985" w:hanging="1985"/>
        <w:rPr>
          <w:rFonts w:ascii="Arial" w:hAnsi="Arial" w:cs="Arial"/>
          <w:b/>
          <w:sz w:val="24"/>
          <w:lang w:eastAsia="zh-CN"/>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5D0CF1">
        <w:rPr>
          <w:rFonts w:ascii="Arial" w:hAnsi="Arial" w:cs="Arial" w:hint="eastAsia"/>
          <w:b/>
          <w:bCs/>
          <w:sz w:val="24"/>
          <w:lang w:eastAsia="zh-CN"/>
        </w:rPr>
        <w:t>, Nokia Shanghai Bell</w:t>
      </w:r>
    </w:p>
    <w:p w14:paraId="16C775DD" w14:textId="25B0F405"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A0025">
        <w:rPr>
          <w:rFonts w:ascii="Arial" w:hAnsi="Arial" w:cs="Arial"/>
          <w:b/>
          <w:bCs/>
          <w:sz w:val="24"/>
        </w:rPr>
        <w:t xml:space="preserve">Functionality </w:t>
      </w:r>
      <w:r w:rsidR="00024BC9">
        <w:rPr>
          <w:rFonts w:ascii="Arial" w:hAnsi="Arial" w:cs="Arial"/>
          <w:b/>
          <w:bCs/>
          <w:sz w:val="24"/>
        </w:rPr>
        <w:t>m</w:t>
      </w:r>
      <w:r w:rsidR="00DA0025">
        <w:rPr>
          <w:rFonts w:ascii="Arial" w:hAnsi="Arial" w:cs="Arial"/>
          <w:b/>
          <w:bCs/>
          <w:sz w:val="24"/>
        </w:rPr>
        <w:t>anagement</w:t>
      </w:r>
      <w:r w:rsidR="005672F6">
        <w:rPr>
          <w:rFonts w:ascii="Arial" w:hAnsi="Arial" w:cs="Arial"/>
          <w:b/>
          <w:bCs/>
          <w:sz w:val="24"/>
        </w:rPr>
        <w:t xml:space="preserve"> for AI</w:t>
      </w:r>
      <w:r w:rsidR="00024BC9">
        <w:rPr>
          <w:rFonts w:ascii="Arial" w:hAnsi="Arial" w:cs="Arial"/>
          <w:b/>
          <w:bCs/>
          <w:sz w:val="24"/>
        </w:rPr>
        <w:t xml:space="preserve"> mobility</w:t>
      </w:r>
    </w:p>
    <w:p w14:paraId="7D015DD9" w14:textId="023A1454"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0149BE" w:rsidRPr="00836C82">
        <w:rPr>
          <w:rFonts w:ascii="Arial" w:hAnsi="Arial" w:cs="Arial"/>
          <w:b/>
          <w:bCs/>
          <w:sz w:val="24"/>
          <w:lang w:val="en-US"/>
        </w:rPr>
        <w:t>FS_NR_AIML_Mob</w:t>
      </w:r>
      <w:proofErr w:type="spellEnd"/>
      <w:r w:rsidR="000149BE" w:rsidRPr="00836C82">
        <w:rPr>
          <w:rFonts w:ascii="Arial" w:hAnsi="Arial" w:cs="Arial"/>
          <w:b/>
          <w:bCs/>
          <w:sz w:val="24"/>
          <w:lang w:val="en-US"/>
        </w:rPr>
        <w:t xml:space="preserve"> - Release 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0023F4D5" w14:textId="79FE9B60" w:rsidR="00DA0025" w:rsidRDefault="00DA0025" w:rsidP="002533B9">
      <w:pPr>
        <w:spacing w:before="180"/>
      </w:pPr>
      <w:r>
        <w:t>The following agreements were made in RAN2#129bis:</w:t>
      </w:r>
    </w:p>
    <w:tbl>
      <w:tblPr>
        <w:tblStyle w:val="TableGrid"/>
        <w:tblW w:w="0" w:type="auto"/>
        <w:tblInd w:w="1165" w:type="dxa"/>
        <w:tblLook w:val="04A0" w:firstRow="1" w:lastRow="0" w:firstColumn="1" w:lastColumn="0" w:noHBand="0" w:noVBand="1"/>
      </w:tblPr>
      <w:tblGrid>
        <w:gridCol w:w="8466"/>
      </w:tblGrid>
      <w:tr w:rsidR="00DA0025" w14:paraId="65B7ACC4" w14:textId="77777777">
        <w:tc>
          <w:tcPr>
            <w:tcW w:w="8572" w:type="dxa"/>
          </w:tcPr>
          <w:p w14:paraId="7E742D6C" w14:textId="77777777" w:rsidR="00DA0025" w:rsidRPr="000F6D08" w:rsidRDefault="00DA0025">
            <w:pPr>
              <w:pStyle w:val="Doc-text2"/>
              <w:ind w:left="363"/>
              <w:rPr>
                <w:b/>
                <w:bCs/>
              </w:rPr>
            </w:pPr>
            <w:r w:rsidRPr="000F6D08">
              <w:rPr>
                <w:b/>
                <w:bCs/>
              </w:rPr>
              <w:t>Agreements</w:t>
            </w:r>
          </w:p>
          <w:p w14:paraId="49FF8238" w14:textId="77777777" w:rsidR="00DA0025" w:rsidRPr="00823318" w:rsidRDefault="00DA0025">
            <w:pPr>
              <w:pStyle w:val="Doc-text2"/>
              <w:ind w:left="363"/>
            </w:pPr>
            <w:r w:rsidRPr="00823318">
              <w:t>1.</w:t>
            </w:r>
            <w:r w:rsidRPr="00823318">
              <w:tab/>
              <w:t>The general LCM framework for beam management can be the baseline</w:t>
            </w:r>
            <w:r>
              <w:t xml:space="preserve"> (where applicable)</w:t>
            </w:r>
            <w:r w:rsidRPr="00823318">
              <w:t xml:space="preserve"> for AI mobility</w:t>
            </w:r>
            <w:r>
              <w:t>, such as</w:t>
            </w:r>
            <w:r w:rsidRPr="00823318">
              <w:t xml:space="preserve"> the following aspects:</w:t>
            </w:r>
          </w:p>
          <w:p w14:paraId="6A337B7A" w14:textId="77777777" w:rsidR="00DA0025" w:rsidRPr="00823318" w:rsidRDefault="00DA0025" w:rsidP="00DA0025">
            <w:pPr>
              <w:pStyle w:val="Doc-text2"/>
              <w:numPr>
                <w:ilvl w:val="0"/>
                <w:numId w:val="18"/>
              </w:numPr>
              <w:ind w:left="720"/>
            </w:pPr>
            <w:r w:rsidRPr="00823318">
              <w:t>Data collection for model training</w:t>
            </w:r>
          </w:p>
          <w:p w14:paraId="5414EF0E" w14:textId="77777777" w:rsidR="00DA0025" w:rsidRPr="00823318" w:rsidRDefault="00DA0025" w:rsidP="00DA0025">
            <w:pPr>
              <w:pStyle w:val="Doc-text2"/>
              <w:numPr>
                <w:ilvl w:val="0"/>
                <w:numId w:val="18"/>
              </w:numPr>
              <w:ind w:left="720"/>
            </w:pPr>
            <w:r w:rsidRPr="00823318">
              <w:t>UE capability</w:t>
            </w:r>
          </w:p>
          <w:p w14:paraId="4223CFF7" w14:textId="77777777" w:rsidR="00DA0025" w:rsidRPr="00823318" w:rsidRDefault="00DA0025" w:rsidP="00DA0025">
            <w:pPr>
              <w:pStyle w:val="Doc-text2"/>
              <w:numPr>
                <w:ilvl w:val="0"/>
                <w:numId w:val="18"/>
              </w:numPr>
              <w:ind w:left="720"/>
            </w:pPr>
            <w:r w:rsidRPr="00823318">
              <w:t>Applicability reporting</w:t>
            </w:r>
          </w:p>
          <w:p w14:paraId="72EE1570" w14:textId="77777777" w:rsidR="00DA0025" w:rsidRPr="00823318" w:rsidRDefault="00DA0025" w:rsidP="00DA0025">
            <w:pPr>
              <w:pStyle w:val="Doc-text2"/>
              <w:numPr>
                <w:ilvl w:val="0"/>
                <w:numId w:val="18"/>
              </w:numPr>
              <w:ind w:left="720"/>
            </w:pPr>
            <w:r w:rsidRPr="00823318">
              <w:t>Inference configuration and reporting</w:t>
            </w:r>
          </w:p>
          <w:p w14:paraId="32B95A4E" w14:textId="77777777" w:rsidR="00DA0025" w:rsidRDefault="00DA0025" w:rsidP="00DA0025">
            <w:pPr>
              <w:pStyle w:val="Doc-text2"/>
              <w:numPr>
                <w:ilvl w:val="0"/>
                <w:numId w:val="18"/>
              </w:numPr>
              <w:ind w:left="720"/>
            </w:pPr>
            <w:r w:rsidRPr="00823318">
              <w:t>Performance monitoring and management</w:t>
            </w:r>
          </w:p>
          <w:p w14:paraId="0BCA3C7A" w14:textId="77777777" w:rsidR="00DA0025" w:rsidRDefault="00DA0025">
            <w:pPr>
              <w:pStyle w:val="Doc-text2"/>
              <w:ind w:left="363"/>
            </w:pPr>
            <w:r>
              <w:t>2</w:t>
            </w:r>
            <w:r>
              <w:tab/>
              <w:t>O</w:t>
            </w:r>
            <w:r w:rsidRPr="00AF30C7">
              <w:t>nly functionality-based LCM is considered for AI/ML mobility</w:t>
            </w:r>
            <w:r>
              <w:t xml:space="preserve"> (i.e. we don’t support </w:t>
            </w:r>
            <w:proofErr w:type="gramStart"/>
            <w:r>
              <w:t>model based</w:t>
            </w:r>
            <w:proofErr w:type="gramEnd"/>
            <w:r>
              <w:t xml:space="preserve"> LCM)</w:t>
            </w:r>
          </w:p>
          <w:p w14:paraId="687EDB80" w14:textId="77777777" w:rsidR="00DA0025" w:rsidRDefault="00DA0025">
            <w:pPr>
              <w:pStyle w:val="Doc-text2"/>
              <w:ind w:left="0" w:firstLine="0"/>
            </w:pPr>
          </w:p>
        </w:tc>
      </w:tr>
    </w:tbl>
    <w:p w14:paraId="1D7A9869" w14:textId="77777777" w:rsidR="00DA0025" w:rsidRDefault="00DA0025" w:rsidP="00CA692C"/>
    <w:p w14:paraId="558D15A2" w14:textId="77777777" w:rsidR="003F737B" w:rsidRDefault="003F737B" w:rsidP="003F737B">
      <w:pPr>
        <w:pStyle w:val="ListParagraph"/>
        <w:keepNext/>
        <w:jc w:val="center"/>
      </w:pPr>
      <w:r w:rsidRPr="0052655C">
        <w:rPr>
          <w:noProof/>
        </w:rPr>
        <w:drawing>
          <wp:inline distT="0" distB="0" distL="0" distR="0" wp14:anchorId="759EE63E" wp14:editId="6BF3BCDA">
            <wp:extent cx="5642166" cy="2775481"/>
            <wp:effectExtent l="0" t="0" r="0" b="0"/>
            <wp:docPr id="1026" name="Picture 2">
              <a:extLst xmlns:a="http://schemas.openxmlformats.org/drawingml/2006/main">
                <a:ext uri="{FF2B5EF4-FFF2-40B4-BE49-F238E27FC236}">
                  <a16:creationId xmlns:a16="http://schemas.microsoft.com/office/drawing/2014/main" id="{44F7CF6F-523D-C6C2-F7E3-70D8DE7C370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a:extLst>
                        <a:ext uri="{FF2B5EF4-FFF2-40B4-BE49-F238E27FC236}">
                          <a16:creationId xmlns:a16="http://schemas.microsoft.com/office/drawing/2014/main" id="{44F7CF6F-523D-C6C2-F7E3-70D8DE7C3704}"/>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42166" cy="27754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2083CDC2" w14:textId="77777777" w:rsidR="003F737B" w:rsidRDefault="003F737B" w:rsidP="003F737B">
      <w:pPr>
        <w:pStyle w:val="ListParagraph"/>
        <w:keepNext/>
        <w:jc w:val="center"/>
      </w:pPr>
    </w:p>
    <w:p w14:paraId="7B794026" w14:textId="77777777" w:rsidR="003F737B" w:rsidRPr="00F57A51" w:rsidRDefault="003F737B" w:rsidP="003F737B">
      <w:pPr>
        <w:pStyle w:val="ListParagraph"/>
        <w:spacing w:line="259" w:lineRule="auto"/>
        <w:jc w:val="center"/>
        <w:rPr>
          <w:rFonts w:ascii="Arial" w:eastAsia="Arial" w:hAnsi="Arial" w:cs="Arial"/>
          <w:b/>
          <w:bCs/>
          <w:lang w:val="en-US" w:eastAsia="zh-CN"/>
        </w:rPr>
      </w:pPr>
      <w:r w:rsidRPr="00875A44">
        <w:rPr>
          <w:rFonts w:ascii="Arial" w:eastAsia="Arial" w:hAnsi="Arial" w:cs="Arial"/>
          <w:b/>
          <w:lang w:val="en-US" w:eastAsia="zh-CN"/>
        </w:rPr>
        <w:t xml:space="preserve">Figure </w:t>
      </w:r>
      <w:r>
        <w:rPr>
          <w:rFonts w:ascii="Arial" w:eastAsia="Arial" w:hAnsi="Arial" w:cs="Arial"/>
          <w:b/>
          <w:lang w:val="en-US" w:eastAsia="zh-CN"/>
        </w:rPr>
        <w:t>1</w:t>
      </w:r>
      <w:r w:rsidRPr="00875A44">
        <w:rPr>
          <w:rFonts w:ascii="Arial" w:eastAsia="Arial" w:hAnsi="Arial" w:cs="Arial"/>
          <w:b/>
          <w:lang w:val="en-US" w:eastAsia="zh-CN"/>
        </w:rPr>
        <w:t xml:space="preserve">-1 </w:t>
      </w:r>
      <w:r>
        <w:rPr>
          <w:rFonts w:ascii="Arial" w:eastAsia="Arial" w:hAnsi="Arial" w:cs="Arial"/>
          <w:b/>
          <w:lang w:val="en-US" w:eastAsia="zh-CN"/>
        </w:rPr>
        <w:t xml:space="preserve">Example: </w:t>
      </w:r>
      <w:r w:rsidRPr="00F57A51">
        <w:rPr>
          <w:b/>
          <w:bCs/>
        </w:rPr>
        <w:t>3GPP TS 38.300 Measurement Model</w:t>
      </w:r>
    </w:p>
    <w:p w14:paraId="611B702B" w14:textId="1113698E" w:rsidR="00CA692C" w:rsidRPr="0052655C" w:rsidRDefault="00611063" w:rsidP="00CA692C">
      <w:r>
        <w:rPr>
          <w:lang w:val="en-US"/>
        </w:rPr>
        <w:t xml:space="preserve">The 5G measurement framework is shown in Figure 1-1. </w:t>
      </w:r>
      <w:r w:rsidR="0079418A">
        <w:rPr>
          <w:lang w:val="en-US"/>
        </w:rPr>
        <w:t xml:space="preserve">Related to it, </w:t>
      </w:r>
      <w:proofErr w:type="spellStart"/>
      <w:r w:rsidR="0079418A">
        <w:rPr>
          <w:lang w:val="en-US"/>
        </w:rPr>
        <w:t>i</w:t>
      </w:r>
      <w:proofErr w:type="spellEnd"/>
      <w:r w:rsidR="00CA692C">
        <w:t xml:space="preserve">n </w:t>
      </w:r>
      <w:r w:rsidR="00CA692C" w:rsidRPr="0052655C">
        <w:t xml:space="preserve">RAN#125bis </w:t>
      </w:r>
      <w:r w:rsidR="00CA692C">
        <w:t>the following</w:t>
      </w:r>
      <w:r w:rsidR="00CA692C" w:rsidRPr="0052655C">
        <w:t xml:space="preserve"> cases</w:t>
      </w:r>
      <w:r w:rsidR="00CA692C">
        <w:t xml:space="preserve"> were agreed for predicting cell-level measurements</w:t>
      </w:r>
      <w:r w:rsidR="00CA692C" w:rsidRPr="0052655C">
        <w:t>:</w:t>
      </w:r>
    </w:p>
    <w:p w14:paraId="74AB0C04" w14:textId="77777777" w:rsidR="00CA692C" w:rsidRPr="0052655C" w:rsidRDefault="00CA692C" w:rsidP="00CA692C">
      <w:pPr>
        <w:pStyle w:val="ListParagraph"/>
        <w:numPr>
          <w:ilvl w:val="0"/>
          <w:numId w:val="21"/>
        </w:numPr>
        <w:shd w:val="clear" w:color="auto" w:fill="FFFFFF"/>
        <w:spacing w:before="240" w:after="240"/>
        <w:jc w:val="both"/>
      </w:pPr>
      <w:r>
        <w:t>Sub-</w:t>
      </w:r>
      <w:r w:rsidRPr="0052655C">
        <w:t>Case 1: To predict beam level results, then generate cell level results based on the predicted beam results</w:t>
      </w:r>
    </w:p>
    <w:p w14:paraId="28838716" w14:textId="77777777" w:rsidR="00CA692C" w:rsidRDefault="00CA692C">
      <w:pPr>
        <w:pStyle w:val="ListParagraph"/>
        <w:numPr>
          <w:ilvl w:val="0"/>
          <w:numId w:val="21"/>
        </w:numPr>
        <w:shd w:val="clear" w:color="auto" w:fill="FFFFFF"/>
        <w:spacing w:before="240" w:after="240"/>
        <w:jc w:val="both"/>
      </w:pPr>
      <w:r>
        <w:t>Sub-</w:t>
      </w:r>
      <w:r w:rsidRPr="0052655C">
        <w:t>Case 2: To directly predict cell level results based on cell level results.</w:t>
      </w:r>
    </w:p>
    <w:p w14:paraId="402610BA" w14:textId="6C04A3BD" w:rsidR="00F57A51" w:rsidRPr="00B956C9" w:rsidRDefault="00CA692C" w:rsidP="00B956C9">
      <w:pPr>
        <w:pStyle w:val="ListParagraph"/>
        <w:numPr>
          <w:ilvl w:val="0"/>
          <w:numId w:val="21"/>
        </w:numPr>
        <w:shd w:val="clear" w:color="auto" w:fill="FFFFFF"/>
        <w:spacing w:before="240" w:after="240"/>
        <w:jc w:val="both"/>
      </w:pPr>
      <w:r>
        <w:t>Sub-C</w:t>
      </w:r>
      <w:r w:rsidRPr="0052655C">
        <w:t>ase 3: To directly predict cell level results based on beam level results</w:t>
      </w:r>
      <w:bookmarkStart w:id="0" w:name="_Ref195188882"/>
    </w:p>
    <w:bookmarkEnd w:id="0"/>
    <w:p w14:paraId="2F0575B0" w14:textId="64A926FB" w:rsidR="008B549E" w:rsidRPr="006E13D1" w:rsidRDefault="008B549E" w:rsidP="008B549E">
      <w:pPr>
        <w:pStyle w:val="Heading1"/>
      </w:pPr>
      <w:r w:rsidRPr="006E13D1">
        <w:lastRenderedPageBreak/>
        <w:t>2</w:t>
      </w:r>
      <w:r w:rsidRPr="006E13D1">
        <w:tab/>
      </w:r>
      <w:r w:rsidR="00A43365">
        <w:t>Discussion</w:t>
      </w:r>
    </w:p>
    <w:p w14:paraId="7F80A425" w14:textId="15D76F85" w:rsidR="008B549E" w:rsidRPr="006E13D1" w:rsidRDefault="008B549E" w:rsidP="008B549E">
      <w:pPr>
        <w:pStyle w:val="Heading2"/>
      </w:pPr>
      <w:r>
        <w:t>2</w:t>
      </w:r>
      <w:r w:rsidRPr="006E13D1">
        <w:t>.1</w:t>
      </w:r>
      <w:r w:rsidRPr="006E13D1">
        <w:tab/>
      </w:r>
      <w:r w:rsidR="00A43365">
        <w:t>Temporal Domain Case B RRM Measurement Reduction</w:t>
      </w:r>
    </w:p>
    <w:p w14:paraId="02437CB2" w14:textId="3BFC2A29" w:rsidR="003E5200" w:rsidRPr="003E5200" w:rsidRDefault="003E5200" w:rsidP="00B20CB5">
      <w:pPr>
        <w:jc w:val="both"/>
      </w:pPr>
      <w:r w:rsidRPr="00DE190B">
        <w:rPr>
          <w:lang w:eastAsia="da-DK"/>
        </w:rPr>
        <w:t xml:space="preserve">The ML model for the time domain case B temporal RRM measurement prediction for measurement reduction may implement </w:t>
      </w:r>
      <w:r w:rsidR="00626222" w:rsidRPr="00DE190B">
        <w:rPr>
          <w:lang w:eastAsia="da-DK"/>
        </w:rPr>
        <w:t>one</w:t>
      </w:r>
      <w:r w:rsidRPr="00DE190B">
        <w:rPr>
          <w:lang w:eastAsia="da-DK"/>
        </w:rPr>
        <w:t xml:space="preserve"> of the three Sub-Cases.</w:t>
      </w:r>
      <w:r w:rsidR="006C43D1" w:rsidRPr="00DE190B">
        <w:rPr>
          <w:lang w:eastAsia="da-DK"/>
        </w:rPr>
        <w:t xml:space="preserve"> Regardless of the subcase</w:t>
      </w:r>
      <w:r w:rsidR="00275D99" w:rsidRPr="00DE190B">
        <w:rPr>
          <w:lang w:eastAsia="da-DK"/>
        </w:rPr>
        <w:t>,</w:t>
      </w:r>
      <w:r w:rsidR="00B50E63" w:rsidRPr="00DE190B">
        <w:rPr>
          <w:lang w:eastAsia="da-DK"/>
        </w:rPr>
        <w:t xml:space="preserve"> we can assume that</w:t>
      </w:r>
      <w:r w:rsidR="00325D45" w:rsidRPr="00DE190B">
        <w:rPr>
          <w:lang w:eastAsia="da-DK"/>
        </w:rPr>
        <w:t xml:space="preserve"> the skipped measurements contain skipping actual L1 samples</w:t>
      </w:r>
      <w:r w:rsidR="007E0FAB" w:rsidRPr="00DE190B">
        <w:rPr>
          <w:lang w:eastAsia="da-DK"/>
        </w:rPr>
        <w:t xml:space="preserve"> to </w:t>
      </w:r>
      <w:r w:rsidR="0083773F" w:rsidRPr="00DE190B">
        <w:rPr>
          <w:lang w:eastAsia="da-DK"/>
        </w:rPr>
        <w:t xml:space="preserve">bring </w:t>
      </w:r>
      <w:r w:rsidR="00874E74" w:rsidRPr="00DE190B">
        <w:rPr>
          <w:lang w:eastAsia="da-DK"/>
        </w:rPr>
        <w:t>meaningful</w:t>
      </w:r>
      <w:r w:rsidR="0083773F" w:rsidRPr="00DE190B">
        <w:rPr>
          <w:lang w:eastAsia="da-DK"/>
        </w:rPr>
        <w:t xml:space="preserve"> energy saving </w:t>
      </w:r>
      <w:r w:rsidR="00874E74" w:rsidRPr="00DE190B">
        <w:rPr>
          <w:lang w:eastAsia="da-DK"/>
        </w:rPr>
        <w:t>in</w:t>
      </w:r>
      <w:r w:rsidR="0083773F" w:rsidRPr="00DE190B">
        <w:rPr>
          <w:lang w:eastAsia="da-DK"/>
        </w:rPr>
        <w:t xml:space="preserve"> the UE and</w:t>
      </w:r>
      <w:r w:rsidR="00874E74" w:rsidRPr="00DE190B">
        <w:rPr>
          <w:lang w:eastAsia="da-DK"/>
        </w:rPr>
        <w:t xml:space="preserve"> to</w:t>
      </w:r>
      <w:r w:rsidR="0083773F" w:rsidRPr="00DE190B">
        <w:rPr>
          <w:lang w:eastAsia="da-DK"/>
        </w:rPr>
        <w:t xml:space="preserve"> allow reference signal optimization in the NW.</w:t>
      </w:r>
      <w:r w:rsidR="00D54530" w:rsidRPr="00DE190B">
        <w:rPr>
          <w:lang w:eastAsia="da-DK"/>
        </w:rPr>
        <w:t xml:space="preserve"> </w:t>
      </w:r>
    </w:p>
    <w:p w14:paraId="765FE9C4" w14:textId="77777777" w:rsidR="00CA692C" w:rsidRPr="00DE190B" w:rsidRDefault="00CA692C" w:rsidP="00CA692C">
      <w:pPr>
        <w:keepNext/>
        <w:jc w:val="center"/>
        <w:rPr>
          <w:rFonts w:ascii="Nokia Pure Text Light" w:hAnsi="Nokia Pure Text Light"/>
          <w:szCs w:val="22"/>
        </w:rPr>
      </w:pPr>
      <w:r w:rsidRPr="00DE190B">
        <w:rPr>
          <w:rFonts w:ascii="Nokia Pure Text Light" w:hAnsi="Nokia Pure Text Light"/>
          <w:szCs w:val="22"/>
        </w:rPr>
        <w:object w:dxaOrig="11210" w:dyaOrig="2611" w14:anchorId="43D16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87pt" o:ole="">
            <v:imagedata r:id="rId14" o:title=""/>
          </v:shape>
          <o:OLEObject Type="Embed" ProgID="Visio.Drawing.15" ShapeID="_x0000_i1025" DrawAspect="Content" ObjectID="_1808293368" r:id="rId15"/>
        </w:object>
      </w:r>
    </w:p>
    <w:p w14:paraId="56D02632" w14:textId="7355AD5B" w:rsidR="00F57A51" w:rsidRPr="00DE190B" w:rsidRDefault="00F57A51" w:rsidP="00F57A51">
      <w:pPr>
        <w:pStyle w:val="ListParagraph"/>
        <w:spacing w:line="259" w:lineRule="auto"/>
        <w:jc w:val="center"/>
        <w:rPr>
          <w:rFonts w:ascii="Arial" w:eastAsia="Arial" w:hAnsi="Arial" w:cs="Arial"/>
          <w:b/>
          <w:bCs/>
          <w:lang w:val="en-US" w:eastAsia="zh-CN"/>
        </w:rPr>
      </w:pPr>
      <w:r w:rsidRPr="00DE190B">
        <w:rPr>
          <w:rFonts w:ascii="Arial" w:eastAsia="Arial" w:hAnsi="Arial" w:cs="Arial"/>
          <w:b/>
          <w:lang w:val="en-US" w:eastAsia="zh-CN"/>
        </w:rPr>
        <w:t xml:space="preserve">Figure 2.1-1 </w:t>
      </w:r>
      <w:r w:rsidRPr="00DE190B">
        <w:rPr>
          <w:rFonts w:ascii="Arial" w:eastAsia="Arial" w:hAnsi="Arial" w:cs="Arial"/>
          <w:b/>
          <w:i/>
          <w:iCs/>
          <w:lang w:eastAsia="zh-CN"/>
        </w:rPr>
        <w:t>Sliding L1 filtering [1]</w:t>
      </w:r>
    </w:p>
    <w:p w14:paraId="5C5DCAF9" w14:textId="77777777" w:rsidR="00CA692C" w:rsidRPr="00DE190B" w:rsidRDefault="00CA692C" w:rsidP="00CA692C">
      <w:pPr>
        <w:keepNext/>
        <w:jc w:val="center"/>
        <w:rPr>
          <w:rFonts w:ascii="Nokia Pure Text Light" w:hAnsi="Nokia Pure Text Light"/>
          <w:szCs w:val="22"/>
        </w:rPr>
      </w:pPr>
      <w:r w:rsidRPr="00DE190B">
        <w:rPr>
          <w:rFonts w:ascii="Nokia Pure Text Light" w:hAnsi="Nokia Pure Text Light"/>
          <w:szCs w:val="22"/>
        </w:rPr>
        <w:object w:dxaOrig="16341" w:dyaOrig="2611" w14:anchorId="5340C204">
          <v:shape id="_x0000_i1026" type="#_x0000_t75" style="width:481pt;height:77.5pt" o:ole="">
            <v:imagedata r:id="rId16" o:title=""/>
          </v:shape>
          <o:OLEObject Type="Embed" ProgID="Visio.Drawing.15" ShapeID="_x0000_i1026" DrawAspect="Content" ObjectID="_1808293369" r:id="rId17"/>
        </w:object>
      </w:r>
    </w:p>
    <w:p w14:paraId="7FBBFBB6" w14:textId="5F6EBBEE" w:rsidR="00F57A51" w:rsidRPr="00DE190B" w:rsidRDefault="00F57A51" w:rsidP="00F57A51">
      <w:pPr>
        <w:pStyle w:val="ListParagraph"/>
        <w:spacing w:line="259" w:lineRule="auto"/>
        <w:jc w:val="center"/>
        <w:rPr>
          <w:rFonts w:ascii="Arial" w:eastAsia="Arial" w:hAnsi="Arial" w:cs="Arial"/>
          <w:b/>
          <w:bCs/>
          <w:lang w:val="en-US" w:eastAsia="zh-CN"/>
        </w:rPr>
      </w:pPr>
      <w:r w:rsidRPr="00DE190B">
        <w:rPr>
          <w:rFonts w:ascii="Arial" w:eastAsia="Arial" w:hAnsi="Arial" w:cs="Arial"/>
          <w:b/>
          <w:lang w:val="en-US" w:eastAsia="zh-CN"/>
        </w:rPr>
        <w:t xml:space="preserve">Figure 2.1-2 </w:t>
      </w:r>
      <w:proofErr w:type="gramStart"/>
      <w:r w:rsidRPr="00DE190B">
        <w:rPr>
          <w:rFonts w:ascii="Arial" w:eastAsia="Arial" w:hAnsi="Arial" w:cs="Arial"/>
          <w:b/>
          <w:lang w:val="en-US" w:eastAsia="zh-CN"/>
        </w:rPr>
        <w:t>Non-Sliding</w:t>
      </w:r>
      <w:proofErr w:type="gramEnd"/>
      <w:r w:rsidRPr="00DE190B">
        <w:rPr>
          <w:rFonts w:ascii="Arial" w:eastAsia="Arial" w:hAnsi="Arial" w:cs="Arial"/>
          <w:b/>
          <w:i/>
          <w:iCs/>
          <w:lang w:eastAsia="zh-CN"/>
        </w:rPr>
        <w:t xml:space="preserve"> L1 filtering [1]</w:t>
      </w:r>
    </w:p>
    <w:p w14:paraId="530E4D27" w14:textId="61C9E3C3" w:rsidR="00CA692C" w:rsidRPr="00DE190B" w:rsidRDefault="4ECD6653" w:rsidP="00CA692C">
      <w:pPr>
        <w:jc w:val="both"/>
        <w:rPr>
          <w:lang w:eastAsia="da-DK"/>
        </w:rPr>
      </w:pPr>
      <w:r w:rsidRPr="00DE190B">
        <w:rPr>
          <w:lang w:eastAsia="da-DK"/>
        </w:rPr>
        <w:t>As observed in</w:t>
      </w:r>
      <w:r w:rsidR="007A6249" w:rsidRPr="00DE190B">
        <w:rPr>
          <w:lang w:eastAsia="da-DK"/>
        </w:rPr>
        <w:t xml:space="preserve"> [2]</w:t>
      </w:r>
      <w:r w:rsidR="00C25128" w:rsidRPr="00DE190B">
        <w:rPr>
          <w:lang w:eastAsia="da-DK"/>
        </w:rPr>
        <w:t xml:space="preserve"> and shown in</w:t>
      </w:r>
      <w:r w:rsidR="00CA692C" w:rsidRPr="00DE190B">
        <w:rPr>
          <w:lang w:eastAsia="da-DK"/>
        </w:rPr>
        <w:t xml:space="preserve"> the two examples in Figures </w:t>
      </w:r>
      <w:r w:rsidR="00C25128" w:rsidRPr="00DE190B">
        <w:rPr>
          <w:lang w:eastAsia="da-DK"/>
        </w:rPr>
        <w:t>2.1</w:t>
      </w:r>
      <w:r w:rsidR="00CA692C" w:rsidRPr="00DE190B">
        <w:rPr>
          <w:lang w:eastAsia="da-DK"/>
        </w:rPr>
        <w:t>-</w:t>
      </w:r>
      <w:r w:rsidR="00C25128" w:rsidRPr="00DE190B">
        <w:rPr>
          <w:lang w:eastAsia="da-DK"/>
        </w:rPr>
        <w:t>1</w:t>
      </w:r>
      <w:r w:rsidR="00CA692C" w:rsidRPr="00DE190B">
        <w:rPr>
          <w:lang w:eastAsia="da-DK"/>
        </w:rPr>
        <w:t xml:space="preserve"> and </w:t>
      </w:r>
      <w:r w:rsidR="00C25128" w:rsidRPr="00DE190B">
        <w:rPr>
          <w:lang w:eastAsia="da-DK"/>
        </w:rPr>
        <w:t>2.1</w:t>
      </w:r>
      <w:r w:rsidR="00CA692C" w:rsidRPr="00DE190B">
        <w:rPr>
          <w:lang w:eastAsia="da-DK"/>
        </w:rPr>
        <w:t>-</w:t>
      </w:r>
      <w:r w:rsidR="00C25128" w:rsidRPr="00DE190B">
        <w:rPr>
          <w:lang w:eastAsia="da-DK"/>
        </w:rPr>
        <w:t>2</w:t>
      </w:r>
      <w:r w:rsidR="00CA692C" w:rsidRPr="00DE190B">
        <w:rPr>
          <w:lang w:eastAsia="da-DK"/>
        </w:rPr>
        <w:t xml:space="preserve">, using a sliding L1 filter </w:t>
      </w:r>
      <w:r w:rsidR="00C25128" w:rsidRPr="00DE190B">
        <w:rPr>
          <w:lang w:eastAsia="da-DK"/>
        </w:rPr>
        <w:t>does not result in any completely skipped measurement periods after applying the L1 filter</w:t>
      </w:r>
      <w:r w:rsidR="00386AD0" w:rsidRPr="00DE190B">
        <w:rPr>
          <w:lang w:eastAsia="da-DK"/>
        </w:rPr>
        <w:t>. Therefore, with a sliding L1 filter we assume completely skipped measurements or samples are predicted only</w:t>
      </w:r>
      <w:r w:rsidR="00CA692C" w:rsidRPr="00DE190B">
        <w:rPr>
          <w:lang w:eastAsia="da-DK"/>
        </w:rPr>
        <w:t>, when the time domain Case B measurement reduction is implemented using</w:t>
      </w:r>
      <w:r w:rsidR="00386AD0" w:rsidRPr="00DE190B">
        <w:rPr>
          <w:lang w:eastAsia="da-DK"/>
        </w:rPr>
        <w:t xml:space="preserve"> unfiltered beam-level results as input in</w:t>
      </w:r>
      <w:r w:rsidR="00CA692C" w:rsidRPr="00DE190B">
        <w:rPr>
          <w:lang w:eastAsia="da-DK"/>
        </w:rPr>
        <w:t xml:space="preserve"> either Sub-Case 1 or 3.</w:t>
      </w:r>
    </w:p>
    <w:p w14:paraId="66B2B81E" w14:textId="1E80FEC4" w:rsidR="00CA692C" w:rsidRPr="00DE190B" w:rsidRDefault="00386AD0" w:rsidP="00CA692C">
      <w:pPr>
        <w:jc w:val="both"/>
        <w:rPr>
          <w:lang w:eastAsia="da-DK"/>
        </w:rPr>
      </w:pPr>
      <w:r w:rsidRPr="00DE190B">
        <w:rPr>
          <w:lang w:eastAsia="da-DK"/>
        </w:rPr>
        <w:t>An example of a</w:t>
      </w:r>
      <w:r w:rsidR="00CA692C" w:rsidRPr="00DE190B">
        <w:rPr>
          <w:lang w:eastAsia="da-DK"/>
        </w:rPr>
        <w:t xml:space="preserve"> non-sliding L1 filter</w:t>
      </w:r>
      <w:r w:rsidRPr="00DE190B">
        <w:rPr>
          <w:lang w:eastAsia="da-DK"/>
        </w:rPr>
        <w:t xml:space="preserve"> is</w:t>
      </w:r>
      <w:r w:rsidR="00CA692C" w:rsidRPr="00DE190B">
        <w:rPr>
          <w:lang w:eastAsia="da-DK"/>
        </w:rPr>
        <w:t xml:space="preserve"> shown in Figure </w:t>
      </w:r>
      <w:r w:rsidRPr="00DE190B">
        <w:rPr>
          <w:lang w:eastAsia="da-DK"/>
        </w:rPr>
        <w:t>2.1</w:t>
      </w:r>
      <w:r w:rsidR="00CA692C" w:rsidRPr="00DE190B">
        <w:rPr>
          <w:lang w:eastAsia="da-DK"/>
        </w:rPr>
        <w:t>-</w:t>
      </w:r>
      <w:r w:rsidRPr="00DE190B">
        <w:rPr>
          <w:lang w:eastAsia="da-DK"/>
        </w:rPr>
        <w:t>2. As discussed in</w:t>
      </w:r>
      <w:r w:rsidR="00D347B5" w:rsidRPr="00DE190B">
        <w:rPr>
          <w:lang w:eastAsia="da-DK"/>
        </w:rPr>
        <w:t xml:space="preserve"> [2]</w:t>
      </w:r>
      <w:r w:rsidR="00CA692C" w:rsidRPr="00DE190B">
        <w:rPr>
          <w:lang w:eastAsia="da-DK"/>
        </w:rPr>
        <w:t xml:space="preserve">, </w:t>
      </w:r>
      <w:r w:rsidRPr="00DE190B">
        <w:rPr>
          <w:lang w:eastAsia="da-DK"/>
        </w:rPr>
        <w:t>in time domain Case B measurement reduction</w:t>
      </w:r>
      <w:r w:rsidR="003E117F" w:rsidRPr="00DE190B">
        <w:rPr>
          <w:lang w:eastAsia="da-DK"/>
        </w:rPr>
        <w:t>,</w:t>
      </w:r>
      <w:r w:rsidR="00CA692C" w:rsidRPr="00DE190B">
        <w:rPr>
          <w:lang w:eastAsia="da-DK"/>
        </w:rPr>
        <w:t xml:space="preserve"> all L1 samples within </w:t>
      </w:r>
      <w:r w:rsidRPr="00DE190B">
        <w:rPr>
          <w:lang w:eastAsia="da-DK"/>
        </w:rPr>
        <w:t>a</w:t>
      </w:r>
      <w:r w:rsidR="00CA692C" w:rsidRPr="00DE190B">
        <w:rPr>
          <w:lang w:eastAsia="da-DK"/>
        </w:rPr>
        <w:t xml:space="preserve"> </w:t>
      </w:r>
      <w:r w:rsidRPr="00DE190B">
        <w:rPr>
          <w:lang w:eastAsia="da-DK"/>
        </w:rPr>
        <w:t xml:space="preserve">non-sliding </w:t>
      </w:r>
      <w:r w:rsidR="00CA692C" w:rsidRPr="00DE190B">
        <w:rPr>
          <w:lang w:eastAsia="da-DK"/>
        </w:rPr>
        <w:t xml:space="preserve">L1 filter window </w:t>
      </w:r>
      <w:r w:rsidR="006030E7" w:rsidRPr="00DE190B">
        <w:rPr>
          <w:lang w:eastAsia="da-DK"/>
        </w:rPr>
        <w:t>may</w:t>
      </w:r>
      <w:r w:rsidR="00CA692C" w:rsidRPr="00DE190B">
        <w:rPr>
          <w:lang w:eastAsia="da-DK"/>
        </w:rPr>
        <w:t xml:space="preserve"> either </w:t>
      </w:r>
      <w:r w:rsidR="006030E7" w:rsidRPr="00DE190B">
        <w:rPr>
          <w:lang w:eastAsia="da-DK"/>
        </w:rPr>
        <w:t>be</w:t>
      </w:r>
      <w:r w:rsidR="00CA692C" w:rsidRPr="00DE190B">
        <w:rPr>
          <w:lang w:eastAsia="da-DK"/>
        </w:rPr>
        <w:t xml:space="preserve"> measured or</w:t>
      </w:r>
      <w:r w:rsidRPr="00DE190B">
        <w:rPr>
          <w:lang w:eastAsia="da-DK"/>
        </w:rPr>
        <w:t xml:space="preserve"> all of them</w:t>
      </w:r>
      <w:r w:rsidR="00CA692C" w:rsidRPr="00DE190B">
        <w:rPr>
          <w:lang w:eastAsia="da-DK"/>
        </w:rPr>
        <w:t xml:space="preserve"> skipped</w:t>
      </w:r>
      <w:r w:rsidR="006030E7" w:rsidRPr="00DE190B">
        <w:rPr>
          <w:lang w:eastAsia="da-DK"/>
        </w:rPr>
        <w:t>, at least when</w:t>
      </w:r>
      <w:r w:rsidR="00CA692C" w:rsidRPr="00DE190B">
        <w:rPr>
          <w:lang w:eastAsia="da-DK"/>
        </w:rPr>
        <w:t xml:space="preserve"> </w:t>
      </w:r>
      <w:r w:rsidR="006030E7" w:rsidRPr="00DE190B">
        <w:rPr>
          <w:lang w:eastAsia="da-DK"/>
        </w:rPr>
        <w:t>Sub-Case 2 is</w:t>
      </w:r>
      <w:r w:rsidRPr="00DE190B">
        <w:rPr>
          <w:lang w:eastAsia="da-DK"/>
        </w:rPr>
        <w:t xml:space="preserve"> used</w:t>
      </w:r>
      <w:r w:rsidR="00CA692C" w:rsidRPr="00DE190B">
        <w:rPr>
          <w:lang w:eastAsia="da-DK"/>
        </w:rPr>
        <w:t>.</w:t>
      </w:r>
    </w:p>
    <w:p w14:paraId="3F41B375" w14:textId="46CC2492" w:rsidR="00386AD0" w:rsidRPr="00DE190B" w:rsidRDefault="00386AD0" w:rsidP="00CA692C">
      <w:pPr>
        <w:jc w:val="both"/>
        <w:rPr>
          <w:szCs w:val="22"/>
          <w:lang w:eastAsia="da-DK"/>
        </w:rPr>
      </w:pPr>
      <w:r w:rsidRPr="00DE190B">
        <w:rPr>
          <w:b/>
          <w:szCs w:val="22"/>
          <w:lang w:eastAsia="da-DK"/>
        </w:rPr>
        <w:t xml:space="preserve">Observation </w:t>
      </w:r>
      <w:r w:rsidR="001B288C">
        <w:rPr>
          <w:b/>
          <w:szCs w:val="22"/>
          <w:lang w:eastAsia="da-DK"/>
        </w:rPr>
        <w:t>1</w:t>
      </w:r>
      <w:r w:rsidRPr="00DE190B">
        <w:rPr>
          <w:b/>
          <w:szCs w:val="22"/>
          <w:lang w:eastAsia="da-DK"/>
        </w:rPr>
        <w:t>:</w:t>
      </w:r>
      <w:r w:rsidRPr="00DE190B">
        <w:rPr>
          <w:szCs w:val="22"/>
          <w:lang w:eastAsia="da-DK"/>
        </w:rPr>
        <w:t xml:space="preserve"> </w:t>
      </w:r>
      <w:r w:rsidR="00D347B5" w:rsidRPr="00DE190B">
        <w:rPr>
          <w:szCs w:val="22"/>
          <w:lang w:eastAsia="da-DK"/>
        </w:rPr>
        <w:t>In</w:t>
      </w:r>
      <w:r w:rsidRPr="00DE190B">
        <w:rPr>
          <w:szCs w:val="22"/>
          <w:lang w:eastAsia="da-DK"/>
        </w:rPr>
        <w:t xml:space="preserve"> time domain Case B measurement reduction all L1 samples within a non-sliding L1 filter window </w:t>
      </w:r>
      <w:r w:rsidR="006030E7" w:rsidRPr="00DE190B">
        <w:rPr>
          <w:szCs w:val="22"/>
          <w:lang w:eastAsia="da-DK"/>
        </w:rPr>
        <w:t>may</w:t>
      </w:r>
      <w:r w:rsidRPr="00DE190B">
        <w:rPr>
          <w:szCs w:val="22"/>
          <w:lang w:eastAsia="da-DK"/>
        </w:rPr>
        <w:t xml:space="preserve"> either </w:t>
      </w:r>
      <w:r w:rsidR="006030E7" w:rsidRPr="00DE190B">
        <w:rPr>
          <w:szCs w:val="22"/>
          <w:lang w:eastAsia="da-DK"/>
        </w:rPr>
        <w:t>be</w:t>
      </w:r>
      <w:r w:rsidRPr="00DE190B">
        <w:rPr>
          <w:szCs w:val="22"/>
          <w:lang w:eastAsia="da-DK"/>
        </w:rPr>
        <w:t xml:space="preserve"> measured or all of them are skipped.</w:t>
      </w:r>
    </w:p>
    <w:p w14:paraId="0C86CA04" w14:textId="39124D4E" w:rsidR="001D3008" w:rsidRPr="00DE190B" w:rsidRDefault="001D3008" w:rsidP="001D3008">
      <w:pPr>
        <w:rPr>
          <w:lang w:eastAsia="da-DK"/>
        </w:rPr>
      </w:pPr>
      <w:r w:rsidRPr="00DE190B">
        <w:rPr>
          <w:lang w:eastAsia="da-DK"/>
        </w:rPr>
        <w:t xml:space="preserve">The following options for L3 filtering in time domain Case B were agreed [1]: </w:t>
      </w:r>
    </w:p>
    <w:tbl>
      <w:tblPr>
        <w:tblStyle w:val="TableGrid"/>
        <w:tblW w:w="0" w:type="auto"/>
        <w:tblLook w:val="04A0" w:firstRow="1" w:lastRow="0" w:firstColumn="1" w:lastColumn="0" w:noHBand="0" w:noVBand="1"/>
      </w:tblPr>
      <w:tblGrid>
        <w:gridCol w:w="9631"/>
      </w:tblGrid>
      <w:tr w:rsidR="00B20CB5" w14:paraId="416348F5" w14:textId="77777777" w:rsidTr="00B20CB5">
        <w:tc>
          <w:tcPr>
            <w:tcW w:w="9631" w:type="dxa"/>
          </w:tcPr>
          <w:p w14:paraId="75427652" w14:textId="77777777" w:rsidR="00B20CB5" w:rsidRPr="00B20CB5" w:rsidRDefault="00B20CB5" w:rsidP="00B20CB5">
            <w:pPr>
              <w:pStyle w:val="B1"/>
              <w:rPr>
                <w:rFonts w:ascii="Arial" w:hAnsi="Arial" w:cs="Arial"/>
                <w:lang w:eastAsia="zh-CN"/>
              </w:rPr>
            </w:pPr>
            <w:r w:rsidRPr="00B20CB5">
              <w:rPr>
                <w:rFonts w:ascii="Arial" w:hAnsi="Arial" w:cs="Arial"/>
                <w:lang w:eastAsia="zh-CN"/>
              </w:rPr>
              <w:t>Filtering option 1: L3 filtering is based on its L1 filtered result and the immediate last skipped measurement result</w:t>
            </w:r>
          </w:p>
          <w:p w14:paraId="11C21C6B" w14:textId="77777777" w:rsidR="00B20CB5" w:rsidRPr="00B20CB5" w:rsidRDefault="00B20CB5" w:rsidP="00B20CB5">
            <w:pPr>
              <w:pStyle w:val="B1"/>
              <w:rPr>
                <w:rFonts w:ascii="Arial" w:hAnsi="Arial" w:cs="Arial"/>
                <w:lang w:eastAsia="zh-CN"/>
              </w:rPr>
            </w:pPr>
            <w:r w:rsidRPr="00B20CB5">
              <w:rPr>
                <w:rFonts w:ascii="Arial" w:hAnsi="Arial" w:cs="Arial"/>
                <w:lang w:eastAsia="zh-CN"/>
              </w:rPr>
              <w:t>Filtering option 2: L3 filtering is based on its L1 filtered result i.e. no L3 filtering</w:t>
            </w:r>
          </w:p>
          <w:p w14:paraId="5A992D14" w14:textId="51F05F45" w:rsidR="00B20CB5" w:rsidRPr="00B20CB5" w:rsidRDefault="00B20CB5" w:rsidP="00B20CB5">
            <w:pPr>
              <w:pStyle w:val="B1"/>
              <w:rPr>
                <w:rFonts w:ascii="Arial" w:hAnsi="Arial" w:cs="Arial"/>
                <w:color w:val="44546A" w:themeColor="text2"/>
                <w:lang w:eastAsia="zh-CN"/>
              </w:rPr>
            </w:pPr>
            <w:r w:rsidRPr="00B20CB5">
              <w:rPr>
                <w:rFonts w:ascii="Arial" w:hAnsi="Arial" w:cs="Arial"/>
                <w:lang w:eastAsia="zh-CN"/>
              </w:rPr>
              <w:t>Filtering option 3: L3 filtering is based on the L1 filtered result and last actual measurement result i.e. the skipped result(s) in between is ignored</w:t>
            </w:r>
          </w:p>
        </w:tc>
      </w:tr>
    </w:tbl>
    <w:p w14:paraId="2A00A4E4" w14:textId="6798FD36" w:rsidR="001D3008" w:rsidRDefault="001D3008" w:rsidP="001D3008">
      <w:pPr>
        <w:rPr>
          <w:lang w:eastAsia="da-DK"/>
        </w:rPr>
      </w:pPr>
    </w:p>
    <w:p w14:paraId="1D32A3B7" w14:textId="77777777" w:rsidR="00F57A51" w:rsidRDefault="00F57A51" w:rsidP="00CA692C">
      <w:pPr>
        <w:jc w:val="both"/>
        <w:rPr>
          <w:rFonts w:ascii="Nokia Pure Text Light" w:hAnsi="Nokia Pure Text Light"/>
          <w:color w:val="001135"/>
          <w:szCs w:val="22"/>
          <w:lang w:eastAsia="da-DK"/>
        </w:rPr>
      </w:pPr>
    </w:p>
    <w:p w14:paraId="57675C0F" w14:textId="3FF3E72E" w:rsidR="00386AD0" w:rsidRDefault="004F3884" w:rsidP="00CA692C">
      <w:pPr>
        <w:jc w:val="both"/>
        <w:rPr>
          <w:rFonts w:ascii="Nokia Pure Text Light" w:hAnsi="Nokia Pure Text Light"/>
          <w:color w:val="001135"/>
          <w:szCs w:val="22"/>
          <w:lang w:eastAsia="da-DK"/>
        </w:rPr>
      </w:pPr>
      <w:r>
        <w:rPr>
          <w:rFonts w:ascii="Nokia Pure Text Light" w:hAnsi="Nokia Pure Text Light"/>
          <w:color w:val="001135"/>
          <w:szCs w:val="22"/>
          <w:lang w:eastAsia="da-DK"/>
        </w:rPr>
        <w:lastRenderedPageBreak/>
        <w:drawing>
          <wp:inline distT="0" distB="0" distL="0" distR="0" wp14:anchorId="3D0F12C3" wp14:editId="3C5E6A4D">
            <wp:extent cx="5899564" cy="2054795"/>
            <wp:effectExtent l="0" t="0" r="6350" b="0"/>
            <wp:docPr id="158136116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22065" cy="2062632"/>
                    </a:xfrm>
                    <a:prstGeom prst="rect">
                      <a:avLst/>
                    </a:prstGeom>
                    <a:noFill/>
                  </pic:spPr>
                </pic:pic>
              </a:graphicData>
            </a:graphic>
          </wp:inline>
        </w:drawing>
      </w:r>
    </w:p>
    <w:p w14:paraId="48D38B73" w14:textId="5A4781A0" w:rsidR="00F57A51" w:rsidRPr="00F57A51" w:rsidRDefault="00F57A51" w:rsidP="00F57A51">
      <w:pPr>
        <w:pStyle w:val="ListParagraph"/>
        <w:spacing w:line="259" w:lineRule="auto"/>
        <w:jc w:val="center"/>
        <w:rPr>
          <w:rFonts w:ascii="Arial" w:eastAsia="Arial" w:hAnsi="Arial" w:cs="Arial"/>
          <w:b/>
          <w:bCs/>
          <w:lang w:val="en-US" w:eastAsia="zh-CN"/>
        </w:rPr>
      </w:pPr>
      <w:r w:rsidRPr="00875A44">
        <w:rPr>
          <w:rFonts w:ascii="Arial" w:eastAsia="Arial" w:hAnsi="Arial" w:cs="Arial"/>
          <w:b/>
          <w:lang w:val="en-US" w:eastAsia="zh-CN"/>
        </w:rPr>
        <w:t xml:space="preserve">Figure </w:t>
      </w:r>
      <w:r>
        <w:rPr>
          <w:rFonts w:ascii="Arial" w:eastAsia="Arial" w:hAnsi="Arial" w:cs="Arial"/>
          <w:b/>
          <w:lang w:val="en-US" w:eastAsia="zh-CN"/>
        </w:rPr>
        <w:t>2.1</w:t>
      </w:r>
      <w:r w:rsidRPr="00875A44">
        <w:rPr>
          <w:rFonts w:ascii="Arial" w:eastAsia="Arial" w:hAnsi="Arial" w:cs="Arial"/>
          <w:b/>
          <w:lang w:val="en-US" w:eastAsia="zh-CN"/>
        </w:rPr>
        <w:t>-</w:t>
      </w:r>
      <w:r>
        <w:rPr>
          <w:rFonts w:ascii="Arial" w:eastAsia="Arial" w:hAnsi="Arial" w:cs="Arial"/>
          <w:b/>
          <w:lang w:val="en-US" w:eastAsia="zh-CN"/>
        </w:rPr>
        <w:t>3</w:t>
      </w:r>
      <w:r w:rsidRPr="00875A44">
        <w:rPr>
          <w:rFonts w:ascii="Arial" w:eastAsia="Arial" w:hAnsi="Arial" w:cs="Arial"/>
          <w:b/>
          <w:lang w:val="en-US" w:eastAsia="zh-CN"/>
        </w:rPr>
        <w:t xml:space="preserve"> </w:t>
      </w:r>
      <w:r w:rsidRPr="00F57A51">
        <w:rPr>
          <w:rFonts w:ascii="Arial" w:eastAsia="Arial" w:hAnsi="Arial" w:cs="Arial"/>
          <w:b/>
          <w:lang w:eastAsia="zh-CN"/>
        </w:rPr>
        <w:t>Measurement Skipping Pattern (MSP)</w:t>
      </w:r>
      <w:r>
        <w:rPr>
          <w:rFonts w:ascii="Arial" w:eastAsia="Arial" w:hAnsi="Arial" w:cs="Arial"/>
          <w:b/>
          <w:lang w:eastAsia="zh-CN"/>
        </w:rPr>
        <w:t xml:space="preserve"> with non-sliding L1 filter and L3 filter option 3</w:t>
      </w:r>
    </w:p>
    <w:p w14:paraId="547FE07A" w14:textId="14F74F52" w:rsidR="00F57A51" w:rsidRPr="00B20CB5" w:rsidRDefault="001D3008" w:rsidP="00B20CB5">
      <w:pPr>
        <w:shd w:val="clear" w:color="auto" w:fill="FFFFFF" w:themeFill="background1"/>
        <w:spacing w:after="120"/>
        <w:rPr>
          <w:lang w:eastAsia="zh-CN"/>
        </w:rPr>
      </w:pPr>
      <w:r w:rsidRPr="00B20CB5">
        <w:rPr>
          <w:lang w:eastAsia="zh-CN"/>
        </w:rPr>
        <w:t xml:space="preserve">Figure 2.1-3 shows the Measurement Skipping Pattern (MSP) with non-sliding L1 filter (length of 5 samples) and L3 filter option 3. We observe that due to filtering the MSP </w:t>
      </w:r>
      <w:r w:rsidR="00F47C9F" w:rsidRPr="00B20CB5">
        <w:rPr>
          <w:lang w:eastAsia="zh-CN"/>
        </w:rPr>
        <w:t>can be</w:t>
      </w:r>
      <w:r w:rsidRPr="00B20CB5">
        <w:rPr>
          <w:lang w:eastAsia="zh-CN"/>
        </w:rPr>
        <w:t xml:space="preserve"> different for unfiltered L1 samples and filtered L1 and L3 measurements.</w:t>
      </w:r>
    </w:p>
    <w:p w14:paraId="2C545E7D" w14:textId="46E413B4" w:rsidR="001D3008" w:rsidRPr="00B20CB5" w:rsidRDefault="001D3008" w:rsidP="00B20CB5">
      <w:pPr>
        <w:shd w:val="clear" w:color="auto" w:fill="FFFFFF" w:themeFill="background1"/>
        <w:spacing w:after="120"/>
        <w:rPr>
          <w:lang w:eastAsia="zh-CN"/>
        </w:rPr>
      </w:pPr>
      <w:r w:rsidRPr="00B20CB5">
        <w:rPr>
          <w:b/>
          <w:bCs/>
          <w:lang w:eastAsia="zh-CN"/>
        </w:rPr>
        <w:t xml:space="preserve">Observation </w:t>
      </w:r>
      <w:r w:rsidR="001B288C">
        <w:rPr>
          <w:b/>
          <w:bCs/>
          <w:lang w:eastAsia="zh-CN"/>
        </w:rPr>
        <w:t>2</w:t>
      </w:r>
      <w:r w:rsidRPr="00B20CB5">
        <w:rPr>
          <w:lang w:eastAsia="zh-CN"/>
        </w:rPr>
        <w:t>: Due to filtering</w:t>
      </w:r>
      <w:r w:rsidR="00F266D4" w:rsidRPr="00B20CB5">
        <w:rPr>
          <w:lang w:eastAsia="zh-CN"/>
        </w:rPr>
        <w:t>,</w:t>
      </w:r>
      <w:r w:rsidRPr="00B20CB5">
        <w:rPr>
          <w:lang w:eastAsia="zh-CN"/>
        </w:rPr>
        <w:t xml:space="preserve"> the measurement skipping pattern </w:t>
      </w:r>
      <w:r w:rsidR="00F47C9F" w:rsidRPr="00B20CB5">
        <w:rPr>
          <w:lang w:eastAsia="zh-CN"/>
        </w:rPr>
        <w:t>can be</w:t>
      </w:r>
      <w:r w:rsidRPr="00B20CB5">
        <w:rPr>
          <w:lang w:eastAsia="zh-CN"/>
        </w:rPr>
        <w:t xml:space="preserve"> different for unfiltered L1 samples and filtered L1 and L3 measurements.</w:t>
      </w:r>
    </w:p>
    <w:p w14:paraId="2220BA06" w14:textId="1F8F88BA" w:rsidR="002472AB" w:rsidRPr="00B20CB5" w:rsidRDefault="00484B0E" w:rsidP="00B20CB5">
      <w:pPr>
        <w:shd w:val="clear" w:color="auto" w:fill="FFFFFF" w:themeFill="background1"/>
        <w:spacing w:after="120"/>
        <w:rPr>
          <w:lang w:eastAsia="zh-CN"/>
        </w:rPr>
      </w:pPr>
      <w:r w:rsidRPr="00B20CB5">
        <w:rPr>
          <w:lang w:eastAsia="zh-CN"/>
        </w:rPr>
        <w:t xml:space="preserve">If </w:t>
      </w:r>
      <w:r w:rsidR="0054697B" w:rsidRPr="00B20CB5">
        <w:rPr>
          <w:lang w:eastAsia="zh-CN"/>
        </w:rPr>
        <w:t>the measurement reduction does not require</w:t>
      </w:r>
      <w:r w:rsidRPr="00B20CB5">
        <w:rPr>
          <w:lang w:eastAsia="zh-CN"/>
        </w:rPr>
        <w:t xml:space="preserve"> coordination with, e.g., measurement gaps</w:t>
      </w:r>
      <w:r w:rsidR="004C3214" w:rsidRPr="00B20CB5">
        <w:rPr>
          <w:lang w:eastAsia="zh-CN"/>
        </w:rPr>
        <w:t xml:space="preserve"> scheduled at the NW side</w:t>
      </w:r>
      <w:r w:rsidR="00D15012" w:rsidRPr="00B20CB5">
        <w:rPr>
          <w:lang w:eastAsia="zh-CN"/>
        </w:rPr>
        <w:t xml:space="preserve"> etc.,</w:t>
      </w:r>
      <w:r w:rsidR="0028685C" w:rsidRPr="00B20CB5">
        <w:rPr>
          <w:lang w:eastAsia="zh-CN"/>
        </w:rPr>
        <w:t xml:space="preserve"> the UE </w:t>
      </w:r>
      <w:r w:rsidR="00B91198" w:rsidRPr="00B20CB5">
        <w:rPr>
          <w:lang w:eastAsia="zh-CN"/>
        </w:rPr>
        <w:t>can</w:t>
      </w:r>
      <w:r w:rsidR="0028685C" w:rsidRPr="00B20CB5">
        <w:rPr>
          <w:lang w:eastAsia="zh-CN"/>
        </w:rPr>
        <w:t xml:space="preserve"> choose the </w:t>
      </w:r>
      <w:r w:rsidR="00437C45" w:rsidRPr="00B20CB5">
        <w:rPr>
          <w:lang w:eastAsia="zh-CN"/>
        </w:rPr>
        <w:t>MSP independently</w:t>
      </w:r>
      <w:r w:rsidR="00B91198" w:rsidRPr="00B20CB5">
        <w:rPr>
          <w:lang w:eastAsia="zh-CN"/>
        </w:rPr>
        <w:t xml:space="preserve">. However, if the measurement reduction is intended to enable, for example, </w:t>
      </w:r>
      <w:r w:rsidR="00F3679D" w:rsidRPr="00B20CB5">
        <w:rPr>
          <w:lang w:eastAsia="zh-CN"/>
        </w:rPr>
        <w:t>also reduction</w:t>
      </w:r>
      <w:r w:rsidR="00D349C4" w:rsidRPr="00B20CB5">
        <w:rPr>
          <w:lang w:eastAsia="zh-CN"/>
        </w:rPr>
        <w:t xml:space="preserve"> in </w:t>
      </w:r>
      <w:r w:rsidR="00F3679D" w:rsidRPr="00B20CB5">
        <w:rPr>
          <w:lang w:eastAsia="zh-CN"/>
        </w:rPr>
        <w:t xml:space="preserve">the </w:t>
      </w:r>
      <w:r w:rsidR="006816A5" w:rsidRPr="00B20CB5">
        <w:rPr>
          <w:lang w:eastAsia="zh-CN"/>
        </w:rPr>
        <w:t xml:space="preserve">required measurement gaps to increase throughput and reduce latency, </w:t>
      </w:r>
      <w:r w:rsidR="006A5A00" w:rsidRPr="00B20CB5">
        <w:rPr>
          <w:lang w:eastAsia="zh-CN"/>
        </w:rPr>
        <w:t>t</w:t>
      </w:r>
      <w:r w:rsidR="002472AB" w:rsidRPr="00B20CB5">
        <w:rPr>
          <w:lang w:eastAsia="zh-CN"/>
        </w:rPr>
        <w:t xml:space="preserve">he MSP may need to be coordinated between NW and the UE. </w:t>
      </w:r>
      <w:r w:rsidR="00027ADD" w:rsidRPr="00B20CB5">
        <w:rPr>
          <w:lang w:eastAsia="zh-CN"/>
        </w:rPr>
        <w:t>T</w:t>
      </w:r>
      <w:r w:rsidR="002472AB" w:rsidRPr="00B20CB5">
        <w:rPr>
          <w:lang w:eastAsia="zh-CN"/>
        </w:rPr>
        <w:t>he</w:t>
      </w:r>
      <w:r w:rsidR="00027ADD" w:rsidRPr="00B20CB5">
        <w:rPr>
          <w:lang w:eastAsia="zh-CN"/>
        </w:rPr>
        <w:t xml:space="preserve"> coordinated</w:t>
      </w:r>
      <w:r w:rsidR="002472AB" w:rsidRPr="00B20CB5">
        <w:rPr>
          <w:lang w:eastAsia="zh-CN"/>
        </w:rPr>
        <w:t xml:space="preserve"> MSP corresponds to the MSP of the unfiltered L1 samples.</w:t>
      </w:r>
    </w:p>
    <w:p w14:paraId="74146592" w14:textId="1CD35A42" w:rsidR="002472AB" w:rsidRPr="00B20CB5" w:rsidRDefault="002472AB" w:rsidP="00B20CB5">
      <w:pPr>
        <w:shd w:val="clear" w:color="auto" w:fill="FFFFFF" w:themeFill="background1"/>
        <w:spacing w:after="120"/>
        <w:rPr>
          <w:lang w:eastAsia="zh-CN"/>
        </w:rPr>
      </w:pPr>
      <w:r w:rsidRPr="00B20CB5">
        <w:rPr>
          <w:b/>
          <w:bCs/>
          <w:lang w:eastAsia="zh-CN"/>
        </w:rPr>
        <w:t xml:space="preserve">Observation </w:t>
      </w:r>
      <w:r w:rsidR="001B288C">
        <w:rPr>
          <w:b/>
          <w:bCs/>
          <w:lang w:eastAsia="zh-CN"/>
        </w:rPr>
        <w:t>3</w:t>
      </w:r>
      <w:r w:rsidRPr="00B20CB5">
        <w:rPr>
          <w:b/>
          <w:bCs/>
          <w:lang w:eastAsia="zh-CN"/>
        </w:rPr>
        <w:t>:</w:t>
      </w:r>
      <w:r w:rsidRPr="00B20CB5">
        <w:rPr>
          <w:lang w:eastAsia="zh-CN"/>
        </w:rPr>
        <w:t xml:space="preserve"> </w:t>
      </w:r>
      <w:r w:rsidR="00A74969" w:rsidRPr="00B20CB5">
        <w:rPr>
          <w:lang w:eastAsia="zh-CN"/>
        </w:rPr>
        <w:t xml:space="preserve">In </w:t>
      </w:r>
      <w:r w:rsidR="00193A25" w:rsidRPr="00B20CB5">
        <w:rPr>
          <w:lang w:eastAsia="zh-CN"/>
        </w:rPr>
        <w:t>some</w:t>
      </w:r>
      <w:r w:rsidR="00A74969" w:rsidRPr="00B20CB5">
        <w:rPr>
          <w:lang w:eastAsia="zh-CN"/>
        </w:rPr>
        <w:t xml:space="preserve"> scenarios, the </w:t>
      </w:r>
      <w:r w:rsidRPr="00B20CB5">
        <w:rPr>
          <w:lang w:eastAsia="zh-CN"/>
        </w:rPr>
        <w:t xml:space="preserve">used measurement skipping pattern may need to be coordinated between NW and the UE, for example </w:t>
      </w:r>
      <w:r w:rsidR="00193A25" w:rsidRPr="00B20CB5">
        <w:rPr>
          <w:lang w:eastAsia="zh-CN"/>
        </w:rPr>
        <w:t>to align</w:t>
      </w:r>
      <w:r w:rsidRPr="00B20CB5">
        <w:rPr>
          <w:lang w:eastAsia="zh-CN"/>
        </w:rPr>
        <w:t xml:space="preserve"> the configured measurement gap pattern.</w:t>
      </w:r>
    </w:p>
    <w:p w14:paraId="5DBF1FA2" w14:textId="77777777" w:rsidR="0035463D" w:rsidRPr="00DE190B" w:rsidRDefault="0035463D" w:rsidP="0035463D">
      <w:pPr>
        <w:rPr>
          <w:rFonts w:eastAsia="Arial"/>
          <w:bCs/>
          <w:lang w:eastAsia="zh-CN"/>
        </w:rPr>
      </w:pPr>
      <w:r w:rsidRPr="00DE190B">
        <w:rPr>
          <w:rFonts w:eastAsia="Arial"/>
          <w:bCs/>
          <w:lang w:eastAsia="zh-CN"/>
        </w:rPr>
        <w:t xml:space="preserve">It was agreed in RAN2#129bis that: </w:t>
      </w:r>
    </w:p>
    <w:p w14:paraId="082D6E7C" w14:textId="77777777" w:rsidR="0035463D" w:rsidRDefault="0035463D" w:rsidP="0035463D">
      <w:pPr>
        <w:pStyle w:val="Doc-text2"/>
        <w:numPr>
          <w:ilvl w:val="0"/>
          <w:numId w:val="23"/>
        </w:numPr>
        <w:pBdr>
          <w:top w:val="single" w:sz="4" w:space="1" w:color="auto"/>
          <w:left w:val="single" w:sz="4" w:space="4" w:color="auto"/>
          <w:bottom w:val="single" w:sz="4" w:space="1" w:color="auto"/>
          <w:right w:val="single" w:sz="4" w:space="4" w:color="auto"/>
        </w:pBdr>
        <w:tabs>
          <w:tab w:val="clear" w:pos="1622"/>
          <w:tab w:val="left" w:pos="1276"/>
        </w:tabs>
        <w:ind w:left="426"/>
      </w:pPr>
      <w:r w:rsidRPr="00381912">
        <w:t>The inference configuration</w:t>
      </w:r>
      <w:r>
        <w:t xml:space="preserve"> and reporting</w:t>
      </w:r>
      <w:r w:rsidRPr="00381912">
        <w:t xml:space="preserve"> for AI/ML mobility can be based on RRM measurement</w:t>
      </w:r>
      <w:r>
        <w:t xml:space="preserve"> framework</w:t>
      </w:r>
    </w:p>
    <w:p w14:paraId="07950D58" w14:textId="43A920CB" w:rsidR="00613A09" w:rsidRPr="0035463D" w:rsidRDefault="00613A09" w:rsidP="00CA692C">
      <w:pPr>
        <w:jc w:val="both"/>
        <w:rPr>
          <w:rFonts w:ascii="Nokia Pure Text Light" w:hAnsi="Nokia Pure Text Light"/>
          <w:color w:val="001135"/>
          <w:szCs w:val="22"/>
          <w:lang w:eastAsia="da-DK"/>
        </w:rPr>
      </w:pPr>
    </w:p>
    <w:p w14:paraId="0E18091B" w14:textId="23E87FA0" w:rsidR="00386AD0" w:rsidRDefault="00005215" w:rsidP="001D3008">
      <w:pPr>
        <w:jc w:val="center"/>
      </w:pPr>
      <w:r>
        <w:object w:dxaOrig="8970" w:dyaOrig="3780" w14:anchorId="000A3D90">
          <v:shape id="_x0000_i1034" type="#_x0000_t75" style="width:448.5pt;height:189pt" o:ole="">
            <v:imagedata r:id="rId19" o:title=""/>
          </v:shape>
          <o:OLEObject Type="Embed" ProgID="Mscgen.Chart" ShapeID="_x0000_i1034" DrawAspect="Content" ObjectID="_1808293370" r:id="rId20"/>
        </w:object>
      </w:r>
    </w:p>
    <w:p w14:paraId="5A5731C4" w14:textId="755E6CAC" w:rsidR="001D3008" w:rsidRPr="000963AF" w:rsidRDefault="001D3008" w:rsidP="001D3008">
      <w:pPr>
        <w:jc w:val="center"/>
        <w:rPr>
          <w:rFonts w:ascii="Arial" w:eastAsia="Arial" w:hAnsi="Arial" w:cs="Arial"/>
          <w:b/>
          <w:lang w:val="en-US" w:eastAsia="zh-CN"/>
        </w:rPr>
      </w:pPr>
      <w:r w:rsidRPr="00875A44">
        <w:rPr>
          <w:rFonts w:ascii="Arial" w:eastAsia="Arial" w:hAnsi="Arial" w:cs="Arial"/>
          <w:b/>
          <w:lang w:val="en-US" w:eastAsia="zh-CN"/>
        </w:rPr>
        <w:t xml:space="preserve">Figure </w:t>
      </w:r>
      <w:r>
        <w:rPr>
          <w:rFonts w:ascii="Arial" w:eastAsia="Arial" w:hAnsi="Arial" w:cs="Arial"/>
          <w:b/>
          <w:lang w:val="en-US" w:eastAsia="zh-CN"/>
        </w:rPr>
        <w:t>2.1</w:t>
      </w:r>
      <w:r w:rsidRPr="00875A44">
        <w:rPr>
          <w:rFonts w:ascii="Arial" w:eastAsia="Arial" w:hAnsi="Arial" w:cs="Arial"/>
          <w:b/>
          <w:lang w:val="en-US" w:eastAsia="zh-CN"/>
        </w:rPr>
        <w:t>-</w:t>
      </w:r>
      <w:r>
        <w:rPr>
          <w:rFonts w:ascii="Arial" w:eastAsia="Arial" w:hAnsi="Arial" w:cs="Arial"/>
          <w:b/>
          <w:lang w:val="en-US" w:eastAsia="zh-CN"/>
        </w:rPr>
        <w:t>4</w:t>
      </w:r>
      <w:r w:rsidRPr="00875A44">
        <w:rPr>
          <w:rFonts w:ascii="Arial" w:eastAsia="Arial" w:hAnsi="Arial" w:cs="Arial"/>
          <w:b/>
          <w:lang w:val="en-US" w:eastAsia="zh-CN"/>
        </w:rPr>
        <w:t xml:space="preserve"> </w:t>
      </w:r>
      <w:r w:rsidRPr="00F57A51">
        <w:rPr>
          <w:rFonts w:ascii="Arial" w:eastAsia="Arial" w:hAnsi="Arial" w:cs="Arial"/>
          <w:b/>
          <w:lang w:eastAsia="zh-CN"/>
        </w:rPr>
        <w:t xml:space="preserve">Measurement </w:t>
      </w:r>
      <w:r>
        <w:rPr>
          <w:rFonts w:ascii="Arial" w:eastAsia="Arial" w:hAnsi="Arial" w:cs="Arial"/>
          <w:b/>
          <w:lang w:eastAsia="zh-CN"/>
        </w:rPr>
        <w:t>configuration procedure overview</w:t>
      </w:r>
    </w:p>
    <w:p w14:paraId="4E5E259C" w14:textId="48E32D10" w:rsidR="002472AB" w:rsidRDefault="002472AB" w:rsidP="00422D9B">
      <w:pPr>
        <w:spacing w:before="180"/>
        <w:rPr>
          <w:lang w:eastAsia="zh-CN"/>
        </w:rPr>
      </w:pPr>
      <w:r>
        <w:rPr>
          <w:lang w:eastAsia="zh-CN"/>
        </w:rPr>
        <w:t xml:space="preserve">Figure 2.1-4 shows an overview of the measurement configuration process. Specifically, with AI/ML measurement saving the steps are: </w:t>
      </w:r>
    </w:p>
    <w:p w14:paraId="0CD5AC43" w14:textId="3209FC6B" w:rsidR="002472AB" w:rsidRDefault="002472AB" w:rsidP="002472AB">
      <w:pPr>
        <w:pStyle w:val="ListParagraph"/>
        <w:numPr>
          <w:ilvl w:val="0"/>
          <w:numId w:val="22"/>
        </w:numPr>
        <w:shd w:val="clear" w:color="auto" w:fill="FFFFFF"/>
        <w:spacing w:after="120"/>
        <w:rPr>
          <w:lang w:eastAsia="zh-CN"/>
        </w:rPr>
      </w:pPr>
      <w:r w:rsidRPr="3C22AE3E">
        <w:rPr>
          <w:lang w:eastAsia="zh-CN"/>
        </w:rPr>
        <w:t>The UE indicates the supported measurement reduction methods</w:t>
      </w:r>
      <w:r w:rsidR="00611F2A">
        <w:rPr>
          <w:lang w:eastAsia="zh-CN"/>
        </w:rPr>
        <w:t xml:space="preserve"> and ratios</w:t>
      </w:r>
      <w:r w:rsidRPr="3C22AE3E">
        <w:rPr>
          <w:lang w:eastAsia="zh-CN"/>
        </w:rPr>
        <w:t xml:space="preserve">, filter options and </w:t>
      </w:r>
      <w:r w:rsidR="00345E25">
        <w:rPr>
          <w:lang w:eastAsia="zh-CN"/>
        </w:rPr>
        <w:t>optionally</w:t>
      </w:r>
      <w:r w:rsidR="00611F2A">
        <w:rPr>
          <w:lang w:eastAsia="zh-CN"/>
        </w:rPr>
        <w:t xml:space="preserve"> also</w:t>
      </w:r>
      <w:r w:rsidRPr="3C22AE3E">
        <w:rPr>
          <w:lang w:eastAsia="zh-CN"/>
        </w:rPr>
        <w:t xml:space="preserve"> skipping patterns in its UE Capability Indication. Note that UE may indicate supporting more than one skipping pattern.</w:t>
      </w:r>
    </w:p>
    <w:p w14:paraId="7C3E50F7" w14:textId="4FC7EC4F" w:rsidR="002472AB" w:rsidRDefault="002472AB" w:rsidP="002472AB">
      <w:pPr>
        <w:pStyle w:val="ListParagraph"/>
        <w:numPr>
          <w:ilvl w:val="0"/>
          <w:numId w:val="22"/>
        </w:numPr>
        <w:shd w:val="clear" w:color="auto" w:fill="FFFFFF"/>
        <w:spacing w:after="120"/>
        <w:rPr>
          <w:lang w:eastAsia="zh-CN"/>
        </w:rPr>
      </w:pPr>
      <w:r>
        <w:rPr>
          <w:lang w:eastAsia="zh-CN"/>
        </w:rPr>
        <w:lastRenderedPageBreak/>
        <w:t xml:space="preserve">Based on the indicated capabilities, the </w:t>
      </w:r>
      <w:r w:rsidR="004C740A">
        <w:rPr>
          <w:lang w:eastAsia="zh-CN"/>
        </w:rPr>
        <w:t>determines the measurement and measurement prediction configuration</w:t>
      </w:r>
      <w:r w:rsidR="00730A57">
        <w:rPr>
          <w:lang w:eastAsia="zh-CN"/>
        </w:rPr>
        <w:t xml:space="preserve"> </w:t>
      </w:r>
      <w:r w:rsidR="0028697C">
        <w:rPr>
          <w:lang w:eastAsia="zh-CN"/>
        </w:rPr>
        <w:t>This</w:t>
      </w:r>
      <w:r w:rsidR="00730A57">
        <w:rPr>
          <w:lang w:eastAsia="zh-CN"/>
        </w:rPr>
        <w:t xml:space="preserve"> </w:t>
      </w:r>
      <w:r w:rsidR="00F438C0">
        <w:rPr>
          <w:lang w:eastAsia="zh-CN"/>
        </w:rPr>
        <w:t>may</w:t>
      </w:r>
      <w:r w:rsidR="00CB731C">
        <w:rPr>
          <w:lang w:eastAsia="zh-CN"/>
        </w:rPr>
        <w:t xml:space="preserve"> </w:t>
      </w:r>
      <w:r w:rsidR="0028697C">
        <w:rPr>
          <w:lang w:eastAsia="zh-CN"/>
        </w:rPr>
        <w:t xml:space="preserve">include </w:t>
      </w:r>
      <w:r>
        <w:rPr>
          <w:lang w:eastAsia="zh-CN"/>
        </w:rPr>
        <w:t>select</w:t>
      </w:r>
      <w:r w:rsidR="0028697C">
        <w:rPr>
          <w:lang w:eastAsia="zh-CN"/>
        </w:rPr>
        <w:t>ing</w:t>
      </w:r>
      <w:r>
        <w:rPr>
          <w:lang w:eastAsia="zh-CN"/>
        </w:rPr>
        <w:t xml:space="preserve"> a skipping pattern</w:t>
      </w:r>
      <w:r w:rsidR="003F04E9">
        <w:rPr>
          <w:lang w:eastAsia="zh-CN"/>
        </w:rPr>
        <w:t xml:space="preserve"> </w:t>
      </w:r>
      <w:r w:rsidR="0028697C">
        <w:rPr>
          <w:lang w:eastAsia="zh-CN"/>
        </w:rPr>
        <w:t>and</w:t>
      </w:r>
      <w:r w:rsidR="003F04E9">
        <w:rPr>
          <w:lang w:eastAsia="zh-CN"/>
        </w:rPr>
        <w:t xml:space="preserve"> for example the</w:t>
      </w:r>
      <w:r>
        <w:rPr>
          <w:lang w:eastAsia="zh-CN"/>
        </w:rPr>
        <w:t xml:space="preserve"> measurement gap</w:t>
      </w:r>
      <w:r w:rsidR="0028697C">
        <w:rPr>
          <w:lang w:eastAsia="zh-CN"/>
        </w:rPr>
        <w:t xml:space="preserve"> configuration</w:t>
      </w:r>
      <w:r>
        <w:rPr>
          <w:lang w:eastAsia="zh-CN"/>
        </w:rPr>
        <w:t>.</w:t>
      </w:r>
    </w:p>
    <w:p w14:paraId="47C9C3C1" w14:textId="6CB4612E" w:rsidR="00430F8A" w:rsidRDefault="002472AB" w:rsidP="002472AB">
      <w:pPr>
        <w:pStyle w:val="ListParagraph"/>
        <w:numPr>
          <w:ilvl w:val="0"/>
          <w:numId w:val="22"/>
        </w:numPr>
        <w:shd w:val="clear" w:color="auto" w:fill="FFFFFF"/>
        <w:spacing w:after="120"/>
        <w:rPr>
          <w:lang w:eastAsia="zh-CN"/>
        </w:rPr>
      </w:pPr>
      <w:r>
        <w:rPr>
          <w:lang w:eastAsia="zh-CN"/>
        </w:rPr>
        <w:t>NW provides the UE with a measurement configuration, including the activation of the measurement saving feature</w:t>
      </w:r>
      <w:r w:rsidR="001310D9">
        <w:rPr>
          <w:lang w:eastAsia="zh-CN"/>
        </w:rPr>
        <w:t xml:space="preserve"> and </w:t>
      </w:r>
      <w:r w:rsidR="003F04E9">
        <w:rPr>
          <w:lang w:eastAsia="zh-CN"/>
        </w:rPr>
        <w:t xml:space="preserve">potentially </w:t>
      </w:r>
      <w:r w:rsidR="001310D9">
        <w:rPr>
          <w:lang w:eastAsia="zh-CN"/>
        </w:rPr>
        <w:t>the MRRT</w:t>
      </w:r>
      <w:r w:rsidR="003F04E9">
        <w:rPr>
          <w:lang w:eastAsia="zh-CN"/>
        </w:rPr>
        <w:t>. I</w:t>
      </w:r>
      <w:r w:rsidR="009545E5">
        <w:rPr>
          <w:lang w:eastAsia="zh-CN"/>
        </w:rPr>
        <w:t>f necessary</w:t>
      </w:r>
      <w:r w:rsidR="00DB0465">
        <w:rPr>
          <w:lang w:eastAsia="zh-CN"/>
        </w:rPr>
        <w:t>,</w:t>
      </w:r>
      <w:r>
        <w:rPr>
          <w:lang w:eastAsia="zh-CN"/>
        </w:rPr>
        <w:t xml:space="preserve"> the selected skipping pattern and any related MG</w:t>
      </w:r>
      <w:r w:rsidR="00DB0465">
        <w:rPr>
          <w:lang w:eastAsia="zh-CN"/>
        </w:rPr>
        <w:t xml:space="preserve"> </w:t>
      </w:r>
      <w:r w:rsidR="00E04633">
        <w:rPr>
          <w:lang w:eastAsia="zh-CN"/>
        </w:rPr>
        <w:t xml:space="preserve">pattern </w:t>
      </w:r>
      <w:r w:rsidR="00DB0465">
        <w:rPr>
          <w:lang w:eastAsia="zh-CN"/>
        </w:rPr>
        <w:t>or reference signals</w:t>
      </w:r>
      <w:r w:rsidR="00E04633">
        <w:rPr>
          <w:lang w:eastAsia="zh-CN"/>
        </w:rPr>
        <w:t xml:space="preserve"> are also configured</w:t>
      </w:r>
      <w:r>
        <w:rPr>
          <w:lang w:eastAsia="zh-CN"/>
        </w:rPr>
        <w:t>.</w:t>
      </w:r>
    </w:p>
    <w:p w14:paraId="278BEDA0" w14:textId="67042ACE" w:rsidR="001D3008" w:rsidRDefault="002472AB" w:rsidP="002472AB">
      <w:pPr>
        <w:pStyle w:val="ListParagraph"/>
        <w:numPr>
          <w:ilvl w:val="0"/>
          <w:numId w:val="22"/>
        </w:numPr>
        <w:shd w:val="clear" w:color="auto" w:fill="FFFFFF"/>
        <w:spacing w:after="120"/>
        <w:rPr>
          <w:lang w:eastAsia="zh-CN"/>
        </w:rPr>
      </w:pPr>
      <w:r>
        <w:rPr>
          <w:lang w:eastAsia="zh-CN"/>
        </w:rPr>
        <w:t xml:space="preserve">The UE takes, predicts, filters and reports the measurements </w:t>
      </w:r>
      <w:r w:rsidR="00F85649">
        <w:rPr>
          <w:lang w:eastAsia="zh-CN"/>
        </w:rPr>
        <w:t>and predictions</w:t>
      </w:r>
      <w:r>
        <w:rPr>
          <w:lang w:eastAsia="zh-CN"/>
        </w:rPr>
        <w:t xml:space="preserve"> as configured.</w:t>
      </w:r>
    </w:p>
    <w:p w14:paraId="69090AA0" w14:textId="3867636F" w:rsidR="00577871" w:rsidRDefault="00F0185E" w:rsidP="3D71437D">
      <w:pPr>
        <w:shd w:val="clear" w:color="auto" w:fill="FFFFFF" w:themeFill="background1"/>
        <w:spacing w:after="120"/>
        <w:rPr>
          <w:lang w:eastAsia="zh-CN"/>
        </w:rPr>
      </w:pPr>
      <w:r>
        <w:rPr>
          <w:lang w:eastAsia="zh-CN"/>
        </w:rPr>
        <w:t xml:space="preserve">As was observed above, </w:t>
      </w:r>
      <w:r w:rsidR="0040542E">
        <w:rPr>
          <w:lang w:eastAsia="zh-CN"/>
        </w:rPr>
        <w:t>in some cases</w:t>
      </w:r>
      <w:r>
        <w:rPr>
          <w:lang w:eastAsia="zh-CN"/>
        </w:rPr>
        <w:t xml:space="preserve"> </w:t>
      </w:r>
      <w:r w:rsidR="00CA5175">
        <w:rPr>
          <w:lang w:eastAsia="zh-CN"/>
        </w:rPr>
        <w:t xml:space="preserve">MSP </w:t>
      </w:r>
      <w:r w:rsidR="00215713">
        <w:rPr>
          <w:lang w:eastAsia="zh-CN"/>
        </w:rPr>
        <w:t>may need to be coordinated</w:t>
      </w:r>
      <w:r w:rsidR="00C91568">
        <w:rPr>
          <w:lang w:eastAsia="zh-CN"/>
        </w:rPr>
        <w:t xml:space="preserve"> </w:t>
      </w:r>
      <w:r w:rsidR="004023C9">
        <w:rPr>
          <w:lang w:eastAsia="zh-CN"/>
        </w:rPr>
        <w:t xml:space="preserve">between the </w:t>
      </w:r>
      <w:r w:rsidR="00EF4D1E">
        <w:rPr>
          <w:lang w:eastAsia="zh-CN"/>
        </w:rPr>
        <w:t>UE and the NW</w:t>
      </w:r>
      <w:r w:rsidR="00215713">
        <w:rPr>
          <w:lang w:eastAsia="zh-CN"/>
        </w:rPr>
        <w:t xml:space="preserve"> </w:t>
      </w:r>
      <w:r w:rsidR="00C91568">
        <w:rPr>
          <w:lang w:eastAsia="zh-CN"/>
        </w:rPr>
        <w:t xml:space="preserve">for </w:t>
      </w:r>
      <w:r w:rsidR="00F669E2">
        <w:rPr>
          <w:lang w:eastAsia="zh-CN"/>
        </w:rPr>
        <w:t xml:space="preserve">the L1 samples </w:t>
      </w:r>
      <w:r w:rsidR="0052639F">
        <w:rPr>
          <w:lang w:eastAsia="zh-CN"/>
        </w:rPr>
        <w:t xml:space="preserve">that are skipped. </w:t>
      </w:r>
      <w:r w:rsidR="00CB746E">
        <w:rPr>
          <w:lang w:eastAsia="zh-CN"/>
        </w:rPr>
        <w:t>The</w:t>
      </w:r>
      <w:r w:rsidR="0052639F">
        <w:rPr>
          <w:lang w:eastAsia="zh-CN"/>
        </w:rPr>
        <w:t xml:space="preserve"> </w:t>
      </w:r>
      <w:r w:rsidR="00CB746E" w:rsidRPr="00CB746E">
        <w:rPr>
          <w:lang w:eastAsia="zh-CN"/>
        </w:rPr>
        <w:t>L1</w:t>
      </w:r>
      <w:r w:rsidR="00CB746E">
        <w:rPr>
          <w:lang w:eastAsia="zh-CN"/>
        </w:rPr>
        <w:t xml:space="preserve"> sample</w:t>
      </w:r>
      <w:r w:rsidR="00CB746E" w:rsidRPr="00CB746E">
        <w:rPr>
          <w:lang w:eastAsia="zh-CN"/>
        </w:rPr>
        <w:t xml:space="preserve"> skipping pattern </w:t>
      </w:r>
      <w:r w:rsidR="000073CA">
        <w:rPr>
          <w:lang w:eastAsia="zh-CN"/>
        </w:rPr>
        <w:t>can</w:t>
      </w:r>
      <w:r w:rsidR="0084060C">
        <w:rPr>
          <w:lang w:eastAsia="zh-CN"/>
        </w:rPr>
        <w:t>, however,</w:t>
      </w:r>
      <w:r w:rsidR="000073CA">
        <w:rPr>
          <w:lang w:eastAsia="zh-CN"/>
        </w:rPr>
        <w:t xml:space="preserve"> </w:t>
      </w:r>
      <w:r w:rsidR="00CB746E" w:rsidRPr="00CB746E">
        <w:rPr>
          <w:lang w:eastAsia="zh-CN"/>
        </w:rPr>
        <w:t>depend on the UE proprietary L1 filter implementation</w:t>
      </w:r>
      <w:r w:rsidR="00DF297B">
        <w:rPr>
          <w:lang w:eastAsia="zh-CN"/>
        </w:rPr>
        <w:t xml:space="preserve">. </w:t>
      </w:r>
    </w:p>
    <w:p w14:paraId="24927EC4" w14:textId="222B8A42" w:rsidR="007D3053" w:rsidRDefault="007D3053" w:rsidP="00577871">
      <w:pPr>
        <w:shd w:val="clear" w:color="auto" w:fill="FFFFFF"/>
        <w:spacing w:after="120"/>
        <w:rPr>
          <w:lang w:eastAsia="zh-CN"/>
        </w:rPr>
      </w:pPr>
      <w:r w:rsidRPr="007D3053">
        <w:rPr>
          <w:b/>
          <w:bCs/>
          <w:lang w:eastAsia="zh-CN"/>
        </w:rPr>
        <w:t xml:space="preserve">Observation </w:t>
      </w:r>
      <w:r w:rsidR="001B288C">
        <w:rPr>
          <w:b/>
          <w:bCs/>
          <w:lang w:eastAsia="zh-CN"/>
        </w:rPr>
        <w:t>4</w:t>
      </w:r>
      <w:r w:rsidRPr="007D3053">
        <w:rPr>
          <w:b/>
          <w:bCs/>
          <w:lang w:eastAsia="zh-CN"/>
        </w:rPr>
        <w:t>:</w:t>
      </w:r>
      <w:r>
        <w:rPr>
          <w:lang w:eastAsia="zh-CN"/>
        </w:rPr>
        <w:t xml:space="preserve"> </w:t>
      </w:r>
      <w:r w:rsidR="00EF5982">
        <w:rPr>
          <w:lang w:eastAsia="zh-CN"/>
        </w:rPr>
        <w:t xml:space="preserve">The </w:t>
      </w:r>
      <w:r w:rsidR="00EF5982" w:rsidRPr="00CB746E">
        <w:rPr>
          <w:lang w:eastAsia="zh-CN"/>
        </w:rPr>
        <w:t>L1</w:t>
      </w:r>
      <w:r w:rsidR="00EF5982">
        <w:rPr>
          <w:lang w:eastAsia="zh-CN"/>
        </w:rPr>
        <w:t xml:space="preserve"> sample</w:t>
      </w:r>
      <w:r w:rsidR="00EF5982" w:rsidRPr="00CB746E">
        <w:rPr>
          <w:lang w:eastAsia="zh-CN"/>
        </w:rPr>
        <w:t xml:space="preserve"> skipping pattern </w:t>
      </w:r>
      <w:r w:rsidR="00421C59">
        <w:rPr>
          <w:lang w:eastAsia="zh-CN"/>
        </w:rPr>
        <w:t xml:space="preserve">can </w:t>
      </w:r>
      <w:r w:rsidR="00EF5982" w:rsidRPr="00CB746E">
        <w:rPr>
          <w:lang w:eastAsia="zh-CN"/>
        </w:rPr>
        <w:t>depend on the UE proprietary L1 filter implementation</w:t>
      </w:r>
      <w:r w:rsidR="00EF5982">
        <w:rPr>
          <w:lang w:eastAsia="zh-CN"/>
        </w:rPr>
        <w:t>.</w:t>
      </w:r>
    </w:p>
    <w:p w14:paraId="7E1975FF" w14:textId="3DA5D39A" w:rsidR="00430F8A" w:rsidRPr="00F07314" w:rsidRDefault="00C020EB" w:rsidP="00430F8A">
      <w:pPr>
        <w:shd w:val="clear" w:color="auto" w:fill="FFFFFF"/>
        <w:spacing w:after="120"/>
        <w:rPr>
          <w:lang w:val="en-US" w:eastAsia="zh-CN"/>
        </w:rPr>
      </w:pPr>
      <w:r w:rsidRPr="00C020EB">
        <w:rPr>
          <w:b/>
          <w:bCs/>
          <w:lang w:eastAsia="zh-CN"/>
        </w:rPr>
        <w:t xml:space="preserve">Proposal </w:t>
      </w:r>
      <w:r w:rsidR="001B288C">
        <w:rPr>
          <w:b/>
          <w:bCs/>
          <w:lang w:eastAsia="zh-CN"/>
        </w:rPr>
        <w:t>1</w:t>
      </w:r>
      <w:r w:rsidRPr="00C020EB">
        <w:rPr>
          <w:b/>
          <w:bCs/>
          <w:lang w:eastAsia="zh-CN"/>
        </w:rPr>
        <w:t xml:space="preserve">: </w:t>
      </w:r>
      <w:r w:rsidR="00F07314">
        <w:rPr>
          <w:lang w:eastAsia="zh-CN"/>
        </w:rPr>
        <w:t xml:space="preserve">Discuss on how the </w:t>
      </w:r>
      <w:r>
        <w:rPr>
          <w:lang w:eastAsia="zh-CN"/>
        </w:rPr>
        <w:t xml:space="preserve">UE </w:t>
      </w:r>
      <w:r w:rsidR="00F07314">
        <w:rPr>
          <w:lang w:eastAsia="zh-CN"/>
        </w:rPr>
        <w:t xml:space="preserve">and NW can align on </w:t>
      </w:r>
      <w:r w:rsidR="00B30ECA">
        <w:rPr>
          <w:lang w:eastAsia="zh-CN"/>
        </w:rPr>
        <w:t>the measurement skipping patterns.</w:t>
      </w:r>
    </w:p>
    <w:p w14:paraId="6F41D088" w14:textId="0F879BDD" w:rsidR="00B30ECA" w:rsidRDefault="009110E0" w:rsidP="00430F8A">
      <w:pPr>
        <w:shd w:val="clear" w:color="auto" w:fill="FFFFFF"/>
        <w:spacing w:after="120"/>
        <w:rPr>
          <w:lang w:eastAsia="zh-CN"/>
        </w:rPr>
      </w:pPr>
      <w:r w:rsidRPr="00C020EB">
        <w:rPr>
          <w:b/>
          <w:bCs/>
          <w:lang w:eastAsia="zh-CN"/>
        </w:rPr>
        <w:t xml:space="preserve">Proposal </w:t>
      </w:r>
      <w:r w:rsidR="001B288C">
        <w:rPr>
          <w:b/>
          <w:bCs/>
          <w:lang w:eastAsia="zh-CN"/>
        </w:rPr>
        <w:t>2</w:t>
      </w:r>
      <w:r w:rsidRPr="00C020EB">
        <w:rPr>
          <w:b/>
          <w:bCs/>
          <w:lang w:eastAsia="zh-CN"/>
        </w:rPr>
        <w:t xml:space="preserve">: </w:t>
      </w:r>
      <w:r w:rsidR="00487F20">
        <w:rPr>
          <w:lang w:eastAsia="zh-CN"/>
        </w:rPr>
        <w:t xml:space="preserve">Study </w:t>
      </w:r>
      <w:r>
        <w:rPr>
          <w:lang w:eastAsia="zh-CN"/>
        </w:rPr>
        <w:t xml:space="preserve">how the NW can </w:t>
      </w:r>
      <w:r w:rsidR="00210415">
        <w:rPr>
          <w:lang w:eastAsia="zh-CN"/>
        </w:rPr>
        <w:t>configure</w:t>
      </w:r>
      <w:r>
        <w:rPr>
          <w:lang w:eastAsia="zh-CN"/>
        </w:rPr>
        <w:t xml:space="preserve"> the</w:t>
      </w:r>
      <w:r w:rsidR="00577871">
        <w:rPr>
          <w:lang w:eastAsia="zh-CN"/>
        </w:rPr>
        <w:t xml:space="preserve"> </w:t>
      </w:r>
      <w:r w:rsidR="001838DE">
        <w:rPr>
          <w:lang w:eastAsia="zh-CN"/>
        </w:rPr>
        <w:t xml:space="preserve">measurement reduction feature, </w:t>
      </w:r>
      <w:r w:rsidR="00644B65">
        <w:rPr>
          <w:lang w:eastAsia="zh-CN"/>
        </w:rPr>
        <w:t>potentially</w:t>
      </w:r>
      <w:r w:rsidR="001838DE">
        <w:rPr>
          <w:lang w:eastAsia="zh-CN"/>
        </w:rPr>
        <w:t xml:space="preserve"> including also the </w:t>
      </w:r>
      <w:r w:rsidR="00577871">
        <w:rPr>
          <w:lang w:eastAsia="zh-CN"/>
        </w:rPr>
        <w:t>selected</w:t>
      </w:r>
      <w:r>
        <w:rPr>
          <w:lang w:eastAsia="zh-CN"/>
        </w:rPr>
        <w:t xml:space="preserve"> measurement skipping pattern.</w:t>
      </w:r>
    </w:p>
    <w:p w14:paraId="26D25630" w14:textId="77777777" w:rsidR="00BC50D0" w:rsidRDefault="00BC50D0" w:rsidP="00430F8A">
      <w:pPr>
        <w:shd w:val="clear" w:color="auto" w:fill="FFFFFF"/>
        <w:spacing w:after="120"/>
        <w:rPr>
          <w:lang w:eastAsia="zh-CN"/>
        </w:rPr>
      </w:pPr>
    </w:p>
    <w:p w14:paraId="00D62892" w14:textId="5BB2FFD9" w:rsidR="00E37B09" w:rsidRDefault="0080645B" w:rsidP="00430F8A">
      <w:pPr>
        <w:shd w:val="clear" w:color="auto" w:fill="FFFFFF"/>
        <w:spacing w:after="120"/>
        <w:rPr>
          <w:b/>
          <w:bCs/>
          <w:lang w:eastAsia="zh-CN"/>
        </w:rPr>
      </w:pPr>
      <w:r>
        <w:rPr>
          <w:b/>
          <w:bCs/>
          <w:noProof/>
          <w:lang w:eastAsia="zh-CN"/>
        </w:rPr>
        <w:drawing>
          <wp:inline distT="0" distB="0" distL="0" distR="0" wp14:anchorId="7F808E5D" wp14:editId="221611CE">
            <wp:extent cx="6115616" cy="1819533"/>
            <wp:effectExtent l="0" t="0" r="0" b="0"/>
            <wp:docPr id="69922772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47689" cy="1829075"/>
                    </a:xfrm>
                    <a:prstGeom prst="rect">
                      <a:avLst/>
                    </a:prstGeom>
                    <a:noFill/>
                  </pic:spPr>
                </pic:pic>
              </a:graphicData>
            </a:graphic>
          </wp:inline>
        </w:drawing>
      </w:r>
    </w:p>
    <w:p w14:paraId="0916BB48" w14:textId="63438345" w:rsidR="00BC50D0" w:rsidRPr="00F57A51" w:rsidRDefault="00BC50D0" w:rsidP="00BC50D0">
      <w:pPr>
        <w:pStyle w:val="ListParagraph"/>
        <w:spacing w:line="259" w:lineRule="auto"/>
        <w:jc w:val="center"/>
        <w:rPr>
          <w:rFonts w:ascii="Arial" w:eastAsia="Arial" w:hAnsi="Arial" w:cs="Arial"/>
          <w:b/>
          <w:bCs/>
          <w:lang w:val="en-US" w:eastAsia="zh-CN"/>
        </w:rPr>
      </w:pPr>
      <w:r w:rsidRPr="00875A44">
        <w:rPr>
          <w:rFonts w:ascii="Arial" w:eastAsia="Arial" w:hAnsi="Arial" w:cs="Arial"/>
          <w:b/>
          <w:lang w:val="en-US" w:eastAsia="zh-CN"/>
        </w:rPr>
        <w:t xml:space="preserve">Figure </w:t>
      </w:r>
      <w:r>
        <w:rPr>
          <w:rFonts w:ascii="Arial" w:eastAsia="Arial" w:hAnsi="Arial" w:cs="Arial"/>
          <w:b/>
          <w:lang w:val="en-US" w:eastAsia="zh-CN"/>
        </w:rPr>
        <w:t>2.1</w:t>
      </w:r>
      <w:r w:rsidRPr="00875A44">
        <w:rPr>
          <w:rFonts w:ascii="Arial" w:eastAsia="Arial" w:hAnsi="Arial" w:cs="Arial"/>
          <w:b/>
          <w:lang w:val="en-US" w:eastAsia="zh-CN"/>
        </w:rPr>
        <w:t>-</w:t>
      </w:r>
      <w:r w:rsidR="000B55B8">
        <w:rPr>
          <w:rFonts w:ascii="Arial" w:eastAsia="Arial" w:hAnsi="Arial" w:cs="Arial"/>
          <w:b/>
          <w:lang w:val="en-US" w:eastAsia="zh-CN"/>
        </w:rPr>
        <w:t>5</w:t>
      </w:r>
      <w:r w:rsidRPr="00875A44">
        <w:rPr>
          <w:rFonts w:ascii="Arial" w:eastAsia="Arial" w:hAnsi="Arial" w:cs="Arial"/>
          <w:b/>
          <w:lang w:val="en-US" w:eastAsia="zh-CN"/>
        </w:rPr>
        <w:t xml:space="preserve"> </w:t>
      </w:r>
      <w:r w:rsidRPr="00F57A51">
        <w:rPr>
          <w:rFonts w:ascii="Arial" w:eastAsia="Arial" w:hAnsi="Arial" w:cs="Arial"/>
          <w:b/>
          <w:lang w:eastAsia="zh-CN"/>
        </w:rPr>
        <w:t>Measurement Skipping Pattern (MSP)</w:t>
      </w:r>
      <w:r>
        <w:rPr>
          <w:rFonts w:ascii="Arial" w:eastAsia="Arial" w:hAnsi="Arial" w:cs="Arial"/>
          <w:b/>
          <w:lang w:eastAsia="zh-CN"/>
        </w:rPr>
        <w:t xml:space="preserve"> with non-sliding L1 filter and L3 filter option 3 with monitoring</w:t>
      </w:r>
    </w:p>
    <w:p w14:paraId="47F0B1C6" w14:textId="3EF9C25A" w:rsidR="003B7BE1" w:rsidRDefault="00A81B62" w:rsidP="1A1EE2C0">
      <w:pPr>
        <w:shd w:val="clear" w:color="auto" w:fill="FFFFFF" w:themeFill="background1"/>
        <w:spacing w:after="120"/>
        <w:rPr>
          <w:lang w:val="en-US" w:eastAsia="zh-CN"/>
        </w:rPr>
      </w:pPr>
      <w:r>
        <w:rPr>
          <w:lang w:val="en-US" w:eastAsia="zh-CN"/>
        </w:rPr>
        <w:t>T</w:t>
      </w:r>
      <w:r w:rsidR="00EA2722" w:rsidRPr="00EA2722">
        <w:rPr>
          <w:lang w:val="en-US" w:eastAsia="zh-CN"/>
        </w:rPr>
        <w:t xml:space="preserve">o establish ground truth for </w:t>
      </w:r>
      <w:r>
        <w:rPr>
          <w:lang w:val="en-US" w:eastAsia="zh-CN"/>
        </w:rPr>
        <w:t>the</w:t>
      </w:r>
      <w:r w:rsidR="00EA2722" w:rsidRPr="00EA2722">
        <w:rPr>
          <w:lang w:val="en-US" w:eastAsia="zh-CN"/>
        </w:rPr>
        <w:t xml:space="preserve"> monitoring</w:t>
      </w:r>
      <w:r>
        <w:rPr>
          <w:lang w:val="en-US" w:eastAsia="zh-CN"/>
        </w:rPr>
        <w:t xml:space="preserve">, the UE </w:t>
      </w:r>
      <w:r w:rsidR="00FE0596">
        <w:rPr>
          <w:lang w:val="en-US" w:eastAsia="zh-CN"/>
        </w:rPr>
        <w:t>may</w:t>
      </w:r>
      <w:r>
        <w:rPr>
          <w:lang w:val="en-US" w:eastAsia="zh-CN"/>
        </w:rPr>
        <w:t xml:space="preserve"> need to </w:t>
      </w:r>
      <w:r w:rsidR="00460D08">
        <w:rPr>
          <w:lang w:val="en-US" w:eastAsia="zh-CN"/>
        </w:rPr>
        <w:t xml:space="preserve">take </w:t>
      </w:r>
      <w:r>
        <w:rPr>
          <w:lang w:val="en-US" w:eastAsia="zh-CN"/>
        </w:rPr>
        <w:t>measure</w:t>
      </w:r>
      <w:r w:rsidR="00460D08">
        <w:rPr>
          <w:lang w:val="en-US" w:eastAsia="zh-CN"/>
        </w:rPr>
        <w:t>ments during the configured</w:t>
      </w:r>
      <w:r w:rsidR="00E376E3">
        <w:rPr>
          <w:lang w:val="en-US" w:eastAsia="zh-CN"/>
        </w:rPr>
        <w:t xml:space="preserve"> </w:t>
      </w:r>
      <w:r w:rsidR="004F4946">
        <w:rPr>
          <w:lang w:val="en-US" w:eastAsia="zh-CN"/>
        </w:rPr>
        <w:t xml:space="preserve">measurement </w:t>
      </w:r>
      <w:r w:rsidR="00BC76A7">
        <w:rPr>
          <w:lang w:val="en-US" w:eastAsia="zh-CN"/>
        </w:rPr>
        <w:t>periods</w:t>
      </w:r>
      <w:r w:rsidR="29AF6C9D" w:rsidRPr="21F022D7">
        <w:rPr>
          <w:lang w:val="en-US" w:eastAsia="zh-CN"/>
        </w:rPr>
        <w:t>, which would be otherwise skipped</w:t>
      </w:r>
      <w:r w:rsidR="00EA2722" w:rsidRPr="21F022D7">
        <w:rPr>
          <w:lang w:val="en-US" w:eastAsia="zh-CN"/>
        </w:rPr>
        <w:t>.</w:t>
      </w:r>
      <w:r w:rsidR="0020050C">
        <w:rPr>
          <w:lang w:val="en-US" w:eastAsia="zh-CN"/>
        </w:rPr>
        <w:t xml:space="preserve"> </w:t>
      </w:r>
      <w:r w:rsidR="000A0851">
        <w:rPr>
          <w:lang w:val="en-US" w:eastAsia="zh-CN"/>
        </w:rPr>
        <w:t xml:space="preserve">This may also need to be considered, </w:t>
      </w:r>
      <w:r w:rsidR="001B2B11">
        <w:rPr>
          <w:lang w:val="en-US" w:eastAsia="zh-CN"/>
        </w:rPr>
        <w:t>in case</w:t>
      </w:r>
      <w:r w:rsidR="000A0851">
        <w:rPr>
          <w:lang w:val="en-US" w:eastAsia="zh-CN"/>
        </w:rPr>
        <w:t xml:space="preserve"> a</w:t>
      </w:r>
      <w:r w:rsidR="001B2B11">
        <w:rPr>
          <w:lang w:val="en-US" w:eastAsia="zh-CN"/>
        </w:rPr>
        <w:t>n</w:t>
      </w:r>
      <w:r w:rsidR="000A0851">
        <w:rPr>
          <w:lang w:val="en-US" w:eastAsia="zh-CN"/>
        </w:rPr>
        <w:t xml:space="preserve"> MSP is coordinated between the UE and the NW.</w:t>
      </w:r>
      <w:r w:rsidR="0020050C">
        <w:rPr>
          <w:lang w:val="en-US" w:eastAsia="zh-CN"/>
        </w:rPr>
        <w:t xml:space="preserve"> </w:t>
      </w:r>
      <w:r w:rsidR="007A6533">
        <w:rPr>
          <w:lang w:val="en-US" w:eastAsia="zh-CN"/>
        </w:rPr>
        <w:t>Alternatively</w:t>
      </w:r>
      <w:r w:rsidR="00BE6177">
        <w:rPr>
          <w:lang w:val="en-US" w:eastAsia="zh-CN"/>
        </w:rPr>
        <w:t xml:space="preserve">, a UE may predict a </w:t>
      </w:r>
      <w:r w:rsidR="003B373A">
        <w:rPr>
          <w:lang w:val="en-US" w:eastAsia="zh-CN"/>
        </w:rPr>
        <w:t>period</w:t>
      </w:r>
      <w:r w:rsidR="008B4A3A">
        <w:rPr>
          <w:lang w:val="en-US" w:eastAsia="zh-CN"/>
        </w:rPr>
        <w:t xml:space="preserve"> it is configured to measure, but this may not be suitable for many implementations, which can require </w:t>
      </w:r>
      <w:r w:rsidR="00913609">
        <w:rPr>
          <w:lang w:val="en-US" w:eastAsia="zh-CN"/>
        </w:rPr>
        <w:t>specific OW measurement period and length and specific PW.</w:t>
      </w:r>
    </w:p>
    <w:p w14:paraId="7D38DA2C" w14:textId="682CAA68" w:rsidR="00BC50D0" w:rsidRDefault="0020050C" w:rsidP="21F022D7">
      <w:pPr>
        <w:shd w:val="clear" w:color="auto" w:fill="FFFFFF" w:themeFill="background1"/>
        <w:spacing w:after="120"/>
        <w:rPr>
          <w:lang w:val="en-US" w:eastAsia="zh-CN"/>
        </w:rPr>
      </w:pPr>
      <w:r>
        <w:rPr>
          <w:lang w:val="en-US" w:eastAsia="zh-CN"/>
        </w:rPr>
        <w:t>Th</w:t>
      </w:r>
      <w:r w:rsidR="007B2D6B">
        <w:rPr>
          <w:lang w:val="en-US" w:eastAsia="zh-CN"/>
        </w:rPr>
        <w:t>e additional monitoring frames</w:t>
      </w:r>
      <w:r>
        <w:rPr>
          <w:lang w:val="en-US" w:eastAsia="zh-CN"/>
        </w:rPr>
        <w:t xml:space="preserve"> should be only a subset of </w:t>
      </w:r>
      <w:r w:rsidR="005E2C94">
        <w:rPr>
          <w:lang w:val="en-US" w:eastAsia="zh-CN"/>
        </w:rPr>
        <w:t xml:space="preserve">the </w:t>
      </w:r>
      <w:r w:rsidR="00FC6F04">
        <w:rPr>
          <w:lang w:val="en-US" w:eastAsia="zh-CN"/>
        </w:rPr>
        <w:t>skipped measurement</w:t>
      </w:r>
      <w:r w:rsidR="00BD3943">
        <w:rPr>
          <w:lang w:val="en-US" w:eastAsia="zh-CN"/>
        </w:rPr>
        <w:t>s</w:t>
      </w:r>
      <w:r w:rsidR="001374C7">
        <w:rPr>
          <w:lang w:val="en-US" w:eastAsia="zh-CN"/>
        </w:rPr>
        <w:t xml:space="preserve"> to avoid compromising the measurement reduction.</w:t>
      </w:r>
      <w:r w:rsidR="00357BCA">
        <w:rPr>
          <w:lang w:val="en-US" w:eastAsia="zh-CN"/>
        </w:rPr>
        <w:t xml:space="preserve"> </w:t>
      </w:r>
      <w:r w:rsidR="00EA2722" w:rsidRPr="00EA2722">
        <w:rPr>
          <w:lang w:val="en-US" w:eastAsia="zh-CN"/>
        </w:rPr>
        <w:t xml:space="preserve">Figure </w:t>
      </w:r>
      <w:r w:rsidR="000B55B8">
        <w:rPr>
          <w:lang w:val="en-US" w:eastAsia="zh-CN"/>
        </w:rPr>
        <w:t>2.1-5</w:t>
      </w:r>
      <w:r w:rsidR="00EA2722" w:rsidRPr="00EA2722">
        <w:rPr>
          <w:lang w:val="en-US" w:eastAsia="zh-CN"/>
        </w:rPr>
        <w:t xml:space="preserve"> shows an example, where every third skipped measurement </w:t>
      </w:r>
      <w:r w:rsidR="001138C3">
        <w:rPr>
          <w:lang w:val="en-US" w:eastAsia="zh-CN"/>
        </w:rPr>
        <w:t>frame</w:t>
      </w:r>
      <w:r w:rsidR="00EA2722" w:rsidRPr="00EA2722">
        <w:rPr>
          <w:lang w:val="en-US" w:eastAsia="zh-CN"/>
        </w:rPr>
        <w:t xml:space="preserve"> in the MSP is measured for monitoring.</w:t>
      </w:r>
      <w:r w:rsidR="00724C0B">
        <w:rPr>
          <w:lang w:val="en-US" w:eastAsia="zh-CN"/>
        </w:rPr>
        <w:t xml:space="preserve"> </w:t>
      </w:r>
      <w:r w:rsidR="00633381">
        <w:rPr>
          <w:lang w:val="en-US" w:eastAsia="zh-CN"/>
        </w:rPr>
        <w:t>If coordinated between the UE</w:t>
      </w:r>
      <w:r w:rsidR="006D0FEA">
        <w:rPr>
          <w:lang w:val="en-US" w:eastAsia="zh-CN"/>
        </w:rPr>
        <w:t xml:space="preserve"> and </w:t>
      </w:r>
      <w:proofErr w:type="gramStart"/>
      <w:r w:rsidR="00633381">
        <w:rPr>
          <w:lang w:val="en-US" w:eastAsia="zh-CN"/>
        </w:rPr>
        <w:t>the NW</w:t>
      </w:r>
      <w:proofErr w:type="gramEnd"/>
      <w:r w:rsidR="00633381">
        <w:rPr>
          <w:lang w:val="en-US" w:eastAsia="zh-CN"/>
        </w:rPr>
        <w:t>, t</w:t>
      </w:r>
      <w:r w:rsidR="00514D5D">
        <w:rPr>
          <w:lang w:val="en-US" w:eastAsia="zh-CN"/>
        </w:rPr>
        <w:t>he</w:t>
      </w:r>
      <w:r w:rsidR="006D0FEA">
        <w:rPr>
          <w:lang w:val="en-US" w:eastAsia="zh-CN"/>
        </w:rPr>
        <w:t xml:space="preserve"> MSP</w:t>
      </w:r>
      <w:r w:rsidR="00514D5D">
        <w:rPr>
          <w:lang w:val="en-US" w:eastAsia="zh-CN"/>
        </w:rPr>
        <w:t xml:space="preserve"> should also support </w:t>
      </w:r>
      <w:r w:rsidR="00867870">
        <w:rPr>
          <w:lang w:val="en-US" w:eastAsia="zh-CN"/>
        </w:rPr>
        <w:t>configuring additional monitoring frames, which are both predicted and measured</w:t>
      </w:r>
      <w:r w:rsidR="00F96B3F">
        <w:rPr>
          <w:lang w:val="en-US" w:eastAsia="zh-CN"/>
        </w:rPr>
        <w:t>.</w:t>
      </w:r>
    </w:p>
    <w:p w14:paraId="7D802517" w14:textId="3DD35275" w:rsidR="00F96B3F" w:rsidRDefault="00F96B3F" w:rsidP="00F96B3F">
      <w:pPr>
        <w:shd w:val="clear" w:color="auto" w:fill="FFFFFF"/>
        <w:spacing w:after="120"/>
        <w:rPr>
          <w:lang w:val="en-US" w:eastAsia="zh-CN"/>
        </w:rPr>
      </w:pPr>
      <w:r w:rsidRPr="00F96B3F">
        <w:rPr>
          <w:b/>
          <w:bCs/>
          <w:lang w:val="en-US" w:eastAsia="zh-CN"/>
        </w:rPr>
        <w:t xml:space="preserve">Observation </w:t>
      </w:r>
      <w:r w:rsidR="001B288C">
        <w:rPr>
          <w:b/>
          <w:bCs/>
          <w:lang w:val="en-US" w:eastAsia="zh-CN"/>
        </w:rPr>
        <w:t>5</w:t>
      </w:r>
      <w:r>
        <w:rPr>
          <w:lang w:val="en-US" w:eastAsia="zh-CN"/>
        </w:rPr>
        <w:t>: T</w:t>
      </w:r>
      <w:r w:rsidRPr="00EA2722">
        <w:rPr>
          <w:lang w:val="en-US" w:eastAsia="zh-CN"/>
        </w:rPr>
        <w:t xml:space="preserve">o establish ground truth for </w:t>
      </w:r>
      <w:r>
        <w:rPr>
          <w:lang w:val="en-US" w:eastAsia="zh-CN"/>
        </w:rPr>
        <w:t>the</w:t>
      </w:r>
      <w:r w:rsidRPr="00EA2722">
        <w:rPr>
          <w:lang w:val="en-US" w:eastAsia="zh-CN"/>
        </w:rPr>
        <w:t xml:space="preserve"> monitoring</w:t>
      </w:r>
      <w:r>
        <w:rPr>
          <w:lang w:val="en-US" w:eastAsia="zh-CN"/>
        </w:rPr>
        <w:t xml:space="preserve">, the UE </w:t>
      </w:r>
      <w:r w:rsidR="00161A7D">
        <w:rPr>
          <w:lang w:val="en-US" w:eastAsia="zh-CN"/>
        </w:rPr>
        <w:t>may</w:t>
      </w:r>
      <w:r>
        <w:rPr>
          <w:lang w:val="en-US" w:eastAsia="zh-CN"/>
        </w:rPr>
        <w:t xml:space="preserve"> need to measure selected otherwise skipped measurement periods</w:t>
      </w:r>
      <w:r w:rsidRPr="00EA2722">
        <w:rPr>
          <w:lang w:val="en-US" w:eastAsia="zh-CN"/>
        </w:rPr>
        <w:t>.</w:t>
      </w:r>
    </w:p>
    <w:p w14:paraId="035CF114" w14:textId="6F644DF9" w:rsidR="00633381" w:rsidRDefault="00F96B3F" w:rsidP="21F022D7">
      <w:pPr>
        <w:shd w:val="clear" w:color="auto" w:fill="FFFFFF" w:themeFill="background1"/>
        <w:spacing w:after="120"/>
        <w:rPr>
          <w:lang w:val="en-US" w:eastAsia="zh-CN"/>
        </w:rPr>
      </w:pPr>
      <w:r w:rsidRPr="00F96B3F">
        <w:rPr>
          <w:b/>
          <w:bCs/>
          <w:lang w:val="en-US" w:eastAsia="zh-CN"/>
        </w:rPr>
        <w:t xml:space="preserve">Proposal </w:t>
      </w:r>
      <w:r w:rsidR="001B288C">
        <w:rPr>
          <w:b/>
          <w:bCs/>
          <w:lang w:val="en-US" w:eastAsia="zh-CN"/>
        </w:rPr>
        <w:t>3</w:t>
      </w:r>
      <w:r w:rsidRPr="00F96B3F">
        <w:rPr>
          <w:b/>
          <w:bCs/>
          <w:lang w:val="en-US" w:eastAsia="zh-CN"/>
        </w:rPr>
        <w:t>:</w:t>
      </w:r>
      <w:r>
        <w:rPr>
          <w:lang w:val="en-US" w:eastAsia="zh-CN"/>
        </w:rPr>
        <w:t xml:space="preserve"> </w:t>
      </w:r>
      <w:r w:rsidR="00633381">
        <w:rPr>
          <w:lang w:val="en-US" w:eastAsia="zh-CN"/>
        </w:rPr>
        <w:t>If coordinated between the UE</w:t>
      </w:r>
      <w:r w:rsidR="00867870">
        <w:rPr>
          <w:lang w:val="en-US" w:eastAsia="zh-CN"/>
        </w:rPr>
        <w:t xml:space="preserve"> and </w:t>
      </w:r>
      <w:r w:rsidR="00633381">
        <w:rPr>
          <w:lang w:val="en-US" w:eastAsia="zh-CN"/>
        </w:rPr>
        <w:t>the NW, t</w:t>
      </w:r>
      <w:r w:rsidR="00867870">
        <w:rPr>
          <w:lang w:val="en-US" w:eastAsia="zh-CN"/>
        </w:rPr>
        <w:t>he MSP should also support configuring additional monitoring frames, which are both predicted and measured</w:t>
      </w:r>
      <w:r>
        <w:rPr>
          <w:lang w:val="en-US" w:eastAsia="zh-CN"/>
        </w:rPr>
        <w:t>.</w:t>
      </w:r>
    </w:p>
    <w:p w14:paraId="6394123B" w14:textId="08A067BD" w:rsidR="008B549E" w:rsidRDefault="008B549E" w:rsidP="008B549E">
      <w:pPr>
        <w:pStyle w:val="Heading2"/>
        <w:rPr>
          <w:lang w:val="da-DK"/>
        </w:rPr>
      </w:pPr>
      <w:r w:rsidRPr="00F42493">
        <w:rPr>
          <w:lang w:val="da-DK"/>
        </w:rPr>
        <w:t>2.2</w:t>
      </w:r>
      <w:r>
        <w:tab/>
      </w:r>
      <w:bookmarkStart w:id="1" w:name="_Hlk196841716"/>
      <w:r w:rsidR="008C7CAA">
        <w:rPr>
          <w:lang w:val="da-DK"/>
        </w:rPr>
        <w:t xml:space="preserve">Time Domain Case A Measurement </w:t>
      </w:r>
      <w:proofErr w:type="spellStart"/>
      <w:r w:rsidR="008C7CAA">
        <w:rPr>
          <w:lang w:val="da-DK"/>
        </w:rPr>
        <w:t>Prediction</w:t>
      </w:r>
      <w:proofErr w:type="spellEnd"/>
      <w:r w:rsidR="008C7CAA">
        <w:rPr>
          <w:lang w:val="da-DK"/>
        </w:rPr>
        <w:t xml:space="preserve"> and Measurement Event </w:t>
      </w:r>
      <w:proofErr w:type="spellStart"/>
      <w:r w:rsidR="008C7CAA">
        <w:rPr>
          <w:lang w:val="da-DK"/>
        </w:rPr>
        <w:t>Prediction</w:t>
      </w:r>
      <w:bookmarkEnd w:id="1"/>
      <w:proofErr w:type="spellEnd"/>
    </w:p>
    <w:p w14:paraId="7F691106" w14:textId="28F1002F" w:rsidR="00113C6B" w:rsidRDefault="00FC2CA3" w:rsidP="00113C6B">
      <w:pPr>
        <w:rPr>
          <w:lang w:val="da-DK"/>
        </w:rPr>
      </w:pPr>
      <w:r>
        <w:rPr>
          <w:lang w:val="da-DK"/>
        </w:rPr>
        <w:t xml:space="preserve">The </w:t>
      </w:r>
      <w:proofErr w:type="spellStart"/>
      <w:r>
        <w:rPr>
          <w:lang w:val="da-DK"/>
        </w:rPr>
        <w:t>following</w:t>
      </w:r>
      <w:proofErr w:type="spellEnd"/>
      <w:r>
        <w:rPr>
          <w:lang w:val="da-DK"/>
        </w:rPr>
        <w:t xml:space="preserve"> agreements </w:t>
      </w:r>
      <w:proofErr w:type="spellStart"/>
      <w:r>
        <w:rPr>
          <w:lang w:val="da-DK"/>
        </w:rPr>
        <w:t>were</w:t>
      </w:r>
      <w:proofErr w:type="spellEnd"/>
      <w:r>
        <w:rPr>
          <w:lang w:val="da-DK"/>
        </w:rPr>
        <w:t xml:space="preserve"> made in RAN2#129bis:</w:t>
      </w:r>
    </w:p>
    <w:p w14:paraId="6D3AB7D3" w14:textId="77777777" w:rsidR="00113C6B" w:rsidRPr="00DA0025" w:rsidRDefault="00113C6B" w:rsidP="00113C6B">
      <w:pPr>
        <w:pBdr>
          <w:top w:val="single" w:sz="4" w:space="1" w:color="auto"/>
          <w:left w:val="single" w:sz="4" w:space="4" w:color="auto"/>
          <w:bottom w:val="single" w:sz="4" w:space="1" w:color="auto"/>
          <w:right w:val="single" w:sz="4" w:space="4" w:color="auto"/>
        </w:pBdr>
        <w:spacing w:before="60" w:after="0"/>
        <w:ind w:left="1619" w:hanging="360"/>
        <w:rPr>
          <w:rFonts w:ascii="Arial" w:eastAsia="MS Mincho" w:hAnsi="Arial"/>
          <w:b/>
          <w:szCs w:val="24"/>
          <w:lang w:eastAsia="en-GB"/>
        </w:rPr>
      </w:pPr>
      <w:r w:rsidRPr="00DA0025">
        <w:rPr>
          <w:rFonts w:ascii="Arial" w:eastAsia="MS Mincho" w:hAnsi="Arial"/>
          <w:b/>
          <w:szCs w:val="24"/>
          <w:lang w:eastAsia="en-GB"/>
        </w:rPr>
        <w:t xml:space="preserve">Agreements </w:t>
      </w:r>
    </w:p>
    <w:p w14:paraId="00AB1A75" w14:textId="77777777" w:rsidR="00113C6B" w:rsidRPr="00DA0025" w:rsidRDefault="00113C6B" w:rsidP="00113C6B">
      <w:pPr>
        <w:numPr>
          <w:ilvl w:val="0"/>
          <w:numId w:val="19"/>
        </w:numPr>
        <w:pBdr>
          <w:top w:val="single" w:sz="4" w:space="1" w:color="auto"/>
          <w:left w:val="single" w:sz="4" w:space="4" w:color="auto"/>
          <w:bottom w:val="single" w:sz="4" w:space="1" w:color="auto"/>
          <w:right w:val="single" w:sz="4" w:space="4" w:color="auto"/>
        </w:pBdr>
        <w:spacing w:before="60" w:after="0"/>
        <w:rPr>
          <w:rFonts w:ascii="Arial" w:eastAsia="MS Mincho" w:hAnsi="Arial"/>
          <w:bCs/>
          <w:szCs w:val="24"/>
          <w:lang w:eastAsia="en-GB"/>
        </w:rPr>
      </w:pPr>
      <w:r w:rsidRPr="00DA0025">
        <w:rPr>
          <w:rFonts w:ascii="Arial" w:eastAsia="MS Mincho" w:hAnsi="Arial"/>
          <w:bCs/>
          <w:szCs w:val="24"/>
          <w:lang w:eastAsia="en-GB"/>
        </w:rPr>
        <w:t>For RRM prediction, UE sided model, the UE can be configured with periodic or event triggered reporting of predicted and/or actual RRM measurements.   FFS details</w:t>
      </w:r>
    </w:p>
    <w:p w14:paraId="3F22B745" w14:textId="77777777" w:rsidR="00113C6B" w:rsidRPr="00DA0025" w:rsidRDefault="00113C6B" w:rsidP="00113C6B">
      <w:pPr>
        <w:numPr>
          <w:ilvl w:val="0"/>
          <w:numId w:val="19"/>
        </w:numPr>
        <w:pBdr>
          <w:top w:val="single" w:sz="4" w:space="1" w:color="auto"/>
          <w:left w:val="single" w:sz="4" w:space="4" w:color="auto"/>
          <w:bottom w:val="single" w:sz="4" w:space="1" w:color="auto"/>
          <w:right w:val="single" w:sz="4" w:space="4" w:color="auto"/>
        </w:pBdr>
        <w:spacing w:before="60" w:after="0"/>
        <w:rPr>
          <w:rFonts w:ascii="Arial" w:eastAsia="MS Mincho" w:hAnsi="Arial"/>
          <w:bCs/>
          <w:szCs w:val="24"/>
          <w:lang w:eastAsia="en-GB"/>
        </w:rPr>
      </w:pPr>
      <w:r w:rsidRPr="00DA0025">
        <w:rPr>
          <w:rFonts w:ascii="Arial" w:eastAsia="MS Mincho" w:hAnsi="Arial"/>
          <w:bCs/>
          <w:szCs w:val="24"/>
          <w:lang w:eastAsia="en-GB"/>
        </w:rPr>
        <w:t>For event prediction, UE-sided model, the UE can be configured with event-triggered reporting based on prediction and/or actual measurements.  FFS details</w:t>
      </w:r>
    </w:p>
    <w:p w14:paraId="31DDB7D2" w14:textId="77777777" w:rsidR="00113C6B" w:rsidRPr="00DA0025" w:rsidRDefault="00113C6B" w:rsidP="00113C6B">
      <w:pPr>
        <w:numPr>
          <w:ilvl w:val="0"/>
          <w:numId w:val="19"/>
        </w:numPr>
        <w:pBdr>
          <w:top w:val="single" w:sz="4" w:space="1" w:color="auto"/>
          <w:left w:val="single" w:sz="4" w:space="4" w:color="auto"/>
          <w:bottom w:val="single" w:sz="4" w:space="1" w:color="auto"/>
          <w:right w:val="single" w:sz="4" w:space="4" w:color="auto"/>
        </w:pBdr>
        <w:spacing w:before="60" w:after="0"/>
        <w:rPr>
          <w:rFonts w:ascii="Arial" w:eastAsia="MS Mincho" w:hAnsi="Arial"/>
          <w:bCs/>
          <w:szCs w:val="24"/>
          <w:lang w:eastAsia="en-GB"/>
        </w:rPr>
      </w:pPr>
      <w:r w:rsidRPr="00DA0025">
        <w:rPr>
          <w:rFonts w:ascii="Arial" w:eastAsia="MS Mincho" w:hAnsi="Arial"/>
          <w:bCs/>
          <w:szCs w:val="24"/>
          <w:lang w:eastAsia="en-GB"/>
        </w:rPr>
        <w:lastRenderedPageBreak/>
        <w:t>Baseline is that this applies to all A1-6 events, unless technical problems are identified.  Baseline quantity is RSRP.</w:t>
      </w:r>
    </w:p>
    <w:p w14:paraId="21E1CBDB" w14:textId="77777777" w:rsidR="00113C6B" w:rsidRDefault="00113C6B" w:rsidP="00113C6B"/>
    <w:p w14:paraId="3181FB6B" w14:textId="2136AC18" w:rsidR="008C2432" w:rsidRDefault="00BA6FB6" w:rsidP="008C2432">
      <w:pPr>
        <w:rPr>
          <w:lang w:eastAsia="zh-CN"/>
        </w:rPr>
      </w:pPr>
      <w:r>
        <w:rPr>
          <w:lang w:eastAsia="zh-CN"/>
        </w:rPr>
        <w:t xml:space="preserve">For evaluation </w:t>
      </w:r>
      <w:r w:rsidR="00352899">
        <w:rPr>
          <w:lang w:eastAsia="zh-CN"/>
        </w:rPr>
        <w:t>assumptions, t</w:t>
      </w:r>
      <w:r w:rsidR="008C2432">
        <w:rPr>
          <w:lang w:eastAsia="zh-CN"/>
        </w:rPr>
        <w:t>wo options for handover execution decision have been documented in TR 38.744 [1]:</w:t>
      </w:r>
    </w:p>
    <w:p w14:paraId="62971681" w14:textId="77777777" w:rsidR="008C2432" w:rsidRDefault="008C2432" w:rsidP="008C2432">
      <w:pPr>
        <w:pStyle w:val="ListParagraph"/>
        <w:numPr>
          <w:ilvl w:val="0"/>
          <w:numId w:val="25"/>
        </w:numPr>
        <w:rPr>
          <w:lang w:eastAsia="zh-CN"/>
        </w:rPr>
      </w:pPr>
      <w:r>
        <w:rPr>
          <w:rFonts w:hint="eastAsia"/>
          <w:lang w:eastAsia="zh-CN"/>
        </w:rPr>
        <w:t>Relying on legacy measurement event</w:t>
      </w:r>
    </w:p>
    <w:p w14:paraId="59473C83" w14:textId="77777777" w:rsidR="008C2432" w:rsidRDefault="008C2432" w:rsidP="008C2432">
      <w:pPr>
        <w:pStyle w:val="ListParagraph"/>
        <w:numPr>
          <w:ilvl w:val="0"/>
          <w:numId w:val="25"/>
        </w:numPr>
        <w:rPr>
          <w:lang w:eastAsia="zh-CN"/>
        </w:rPr>
      </w:pPr>
      <w:r>
        <w:rPr>
          <w:rFonts w:hint="eastAsia"/>
          <w:lang w:eastAsia="zh-CN"/>
        </w:rPr>
        <w:t>Relying on predicted measurement event</w:t>
      </w:r>
    </w:p>
    <w:p w14:paraId="6BA7C6A2" w14:textId="233BA84B" w:rsidR="005E78FF" w:rsidRDefault="008C2432" w:rsidP="005E78FF">
      <w:r>
        <w:t>In both options, the decision for an early handover preparation may be done based on the predicted measurement event.</w:t>
      </w:r>
      <w:r w:rsidR="006A2C24">
        <w:t xml:space="preserve"> </w:t>
      </w:r>
      <w:r w:rsidR="00694C92">
        <w:t xml:space="preserve">The options are </w:t>
      </w:r>
      <w:r w:rsidR="00670626">
        <w:t xml:space="preserve">for evaluation </w:t>
      </w:r>
      <w:r w:rsidR="00444426">
        <w:t xml:space="preserve">purpose only, </w:t>
      </w:r>
      <w:r w:rsidR="00F57E95">
        <w:t xml:space="preserve">any </w:t>
      </w:r>
      <w:r w:rsidR="00F64C55">
        <w:t xml:space="preserve">mobility </w:t>
      </w:r>
      <w:r w:rsidR="00F57E95">
        <w:t>decisions made</w:t>
      </w:r>
      <w:r w:rsidR="00F64C55">
        <w:t xml:space="preserve"> based on reported measurements or predictions is network implementation</w:t>
      </w:r>
      <w:r w:rsidR="005E78FF">
        <w:t xml:space="preserve">, as </w:t>
      </w:r>
      <w:r w:rsidR="00081C88">
        <w:t>agreed</w:t>
      </w:r>
      <w:r w:rsidR="005E78FF">
        <w:t xml:space="preserve"> in the SID [3]:</w:t>
      </w:r>
    </w:p>
    <w:tbl>
      <w:tblPr>
        <w:tblStyle w:val="TableGrid"/>
        <w:tblW w:w="0" w:type="auto"/>
        <w:tblLook w:val="04A0" w:firstRow="1" w:lastRow="0" w:firstColumn="1" w:lastColumn="0" w:noHBand="0" w:noVBand="1"/>
      </w:tblPr>
      <w:tblGrid>
        <w:gridCol w:w="9631"/>
      </w:tblGrid>
      <w:tr w:rsidR="005E78FF" w14:paraId="1982E015" w14:textId="77777777">
        <w:tc>
          <w:tcPr>
            <w:tcW w:w="9631" w:type="dxa"/>
          </w:tcPr>
          <w:p w14:paraId="1E7C16C9" w14:textId="77777777" w:rsidR="005E78FF" w:rsidRPr="00713755" w:rsidRDefault="005E78FF">
            <w:pPr>
              <w:widowControl w:val="0"/>
              <w:spacing w:after="0"/>
              <w:jc w:val="both"/>
              <w:rPr>
                <w:rFonts w:eastAsia="Calibri"/>
                <w:bCs/>
                <w:szCs w:val="24"/>
                <w:lang w:val="en-US"/>
              </w:rPr>
            </w:pPr>
            <w:r w:rsidRPr="00713755">
              <w:rPr>
                <w:rFonts w:eastAsia="Calibri" w:hint="eastAsia"/>
                <w:bCs/>
                <w:szCs w:val="24"/>
                <w:lang w:val="en-US"/>
              </w:rPr>
              <w:t>T</w:t>
            </w:r>
            <w:r w:rsidRPr="00713755">
              <w:rPr>
                <w:rFonts w:eastAsia="Calibri"/>
                <w:bCs/>
                <w:szCs w:val="24"/>
                <w:lang w:val="en-US"/>
              </w:rPr>
              <w:t xml:space="preserve">he study will </w:t>
            </w:r>
            <w:r w:rsidRPr="00713755">
              <w:rPr>
                <w:rFonts w:eastAsia="Calibri"/>
                <w:bCs/>
                <w:szCs w:val="24"/>
                <w:highlight w:val="yellow"/>
                <w:lang w:val="en-US"/>
              </w:rPr>
              <w:t xml:space="preserve">focus on mobility enhancement in </w:t>
            </w:r>
            <w:r w:rsidRPr="00713755">
              <w:rPr>
                <w:rFonts w:eastAsia="Calibri" w:hint="eastAsia"/>
                <w:bCs/>
                <w:szCs w:val="24"/>
                <w:highlight w:val="yellow"/>
                <w:lang w:val="en-US"/>
              </w:rPr>
              <w:t>RRC_CONNECTED</w:t>
            </w:r>
            <w:r w:rsidRPr="00713755">
              <w:rPr>
                <w:rFonts w:eastAsia="Calibri"/>
                <w:bCs/>
                <w:szCs w:val="24"/>
                <w:highlight w:val="yellow"/>
                <w:lang w:val="en-US"/>
              </w:rPr>
              <w:t xml:space="preserve"> mode over air interface by following existing mobility framework, i.e., handover </w:t>
            </w:r>
            <w:proofErr w:type="gramStart"/>
            <w:r w:rsidRPr="00713755">
              <w:rPr>
                <w:rFonts w:eastAsia="Calibri"/>
                <w:bCs/>
                <w:szCs w:val="24"/>
                <w:highlight w:val="yellow"/>
                <w:lang w:val="en-US"/>
              </w:rPr>
              <w:t>decision is</w:t>
            </w:r>
            <w:proofErr w:type="gramEnd"/>
            <w:r w:rsidRPr="00713755">
              <w:rPr>
                <w:rFonts w:eastAsia="Calibri"/>
                <w:bCs/>
                <w:szCs w:val="24"/>
                <w:highlight w:val="yellow"/>
                <w:lang w:val="en-US"/>
              </w:rPr>
              <w:t xml:space="preserve"> always made in network side</w:t>
            </w:r>
            <w:r w:rsidRPr="00713755">
              <w:rPr>
                <w:rFonts w:eastAsia="Calibri"/>
                <w:bCs/>
                <w:szCs w:val="24"/>
                <w:lang w:val="en-US"/>
              </w:rPr>
              <w:t xml:space="preserve">. Mobility use cases focus on standalone NR </w:t>
            </w:r>
            <w:proofErr w:type="spellStart"/>
            <w:r w:rsidRPr="00713755">
              <w:rPr>
                <w:rFonts w:eastAsia="Calibri"/>
                <w:bCs/>
                <w:szCs w:val="24"/>
                <w:lang w:val="en-US"/>
              </w:rPr>
              <w:t>PCell</w:t>
            </w:r>
            <w:proofErr w:type="spellEnd"/>
            <w:r w:rsidRPr="00713755">
              <w:rPr>
                <w:rFonts w:eastAsia="Calibri"/>
                <w:bCs/>
                <w:szCs w:val="24"/>
                <w:lang w:val="en-US"/>
              </w:rPr>
              <w:t xml:space="preserve"> change. UE-side and network-side AI/ML model can be both considered, respectively.</w:t>
            </w:r>
          </w:p>
        </w:tc>
      </w:tr>
    </w:tbl>
    <w:p w14:paraId="4CDB4EE9" w14:textId="77777777" w:rsidR="005E78FF" w:rsidRDefault="005E78FF" w:rsidP="005E78FF">
      <w:pPr>
        <w:spacing w:after="0"/>
      </w:pPr>
    </w:p>
    <w:p w14:paraId="20A817DA" w14:textId="4209E19A" w:rsidR="005E78FF" w:rsidRDefault="005E78FF" w:rsidP="005E78FF">
      <w:r>
        <w:rPr>
          <w:b/>
          <w:bCs/>
        </w:rPr>
        <w:t xml:space="preserve">Observation </w:t>
      </w:r>
      <w:r w:rsidR="00B26B51">
        <w:rPr>
          <w:b/>
          <w:bCs/>
        </w:rPr>
        <w:t>6</w:t>
      </w:r>
      <w:r>
        <w:rPr>
          <w:b/>
          <w:bCs/>
        </w:rPr>
        <w:t>:</w:t>
      </w:r>
      <w:r>
        <w:t xml:space="preserve"> Considering the SID, wh</w:t>
      </w:r>
      <w:r w:rsidR="00F55052">
        <w:t>at mobility decisions</w:t>
      </w:r>
      <w:r>
        <w:t xml:space="preserve"> </w:t>
      </w:r>
      <w:r w:rsidR="00F55052">
        <w:t>network</w:t>
      </w:r>
      <w:r>
        <w:t xml:space="preserve"> makes based on predicted or legacy reported event </w:t>
      </w:r>
      <w:r w:rsidR="00F55052">
        <w:t xml:space="preserve">or measurements </w:t>
      </w:r>
      <w:r>
        <w:t>is a matter of NW implementation.</w:t>
      </w:r>
    </w:p>
    <w:p w14:paraId="3D0CD122" w14:textId="3A58D530" w:rsidR="008C2432" w:rsidRDefault="002E3BDD" w:rsidP="008C2432">
      <w:pPr>
        <w:jc w:val="center"/>
      </w:pPr>
      <w:r>
        <w:object w:dxaOrig="9860" w:dyaOrig="6210" w14:anchorId="1AE0C9F3">
          <v:shape id="_x0000_i1028" type="#_x0000_t75" style="width:390pt;height:245.5pt" o:ole="">
            <v:imagedata r:id="rId22" o:title=""/>
          </v:shape>
          <o:OLEObject Type="Embed" ProgID="Mscgen.Chart" ShapeID="_x0000_i1028" DrawAspect="Content" ObjectID="_1808293371" r:id="rId23"/>
        </w:object>
      </w:r>
    </w:p>
    <w:p w14:paraId="2FBFD5E7" w14:textId="6EC7AD79" w:rsidR="008C2432" w:rsidRPr="0030578E" w:rsidRDefault="008C2432" w:rsidP="008C2432">
      <w:pPr>
        <w:jc w:val="center"/>
      </w:pPr>
      <w:r w:rsidRPr="00BA1777">
        <w:rPr>
          <w:rFonts w:ascii="Arial" w:eastAsia="Arial" w:hAnsi="Arial" w:cs="Arial"/>
          <w:b/>
          <w:lang w:val="en-US" w:eastAsia="zh-CN"/>
        </w:rPr>
        <w:t>Figure 2</w:t>
      </w:r>
      <w:r>
        <w:rPr>
          <w:rFonts w:ascii="Arial" w:eastAsia="Arial" w:hAnsi="Arial" w:cs="Arial"/>
          <w:b/>
          <w:lang w:val="en-US" w:eastAsia="zh-CN"/>
        </w:rPr>
        <w:t>.2</w:t>
      </w:r>
      <w:r w:rsidRPr="00BA1777">
        <w:rPr>
          <w:rFonts w:ascii="Arial" w:eastAsia="Arial" w:hAnsi="Arial" w:cs="Arial"/>
          <w:b/>
          <w:lang w:val="en-US" w:eastAsia="zh-CN"/>
        </w:rPr>
        <w:t>-</w:t>
      </w:r>
      <w:r>
        <w:rPr>
          <w:rFonts w:ascii="Arial" w:eastAsia="Arial" w:hAnsi="Arial" w:cs="Arial"/>
          <w:b/>
          <w:lang w:val="en-US" w:eastAsia="zh-CN"/>
        </w:rPr>
        <w:t>1</w:t>
      </w:r>
      <w:r w:rsidRPr="00BA1777">
        <w:rPr>
          <w:rFonts w:ascii="Arial" w:eastAsia="Arial" w:hAnsi="Arial" w:cs="Arial"/>
          <w:b/>
          <w:lang w:val="en-US" w:eastAsia="zh-CN"/>
        </w:rPr>
        <w:t xml:space="preserve"> </w:t>
      </w:r>
      <w:r>
        <w:rPr>
          <w:rFonts w:ascii="Arial" w:eastAsia="Arial" w:hAnsi="Arial" w:cs="Arial"/>
          <w:b/>
          <w:lang w:val="en-US" w:eastAsia="zh-CN"/>
        </w:rPr>
        <w:t>Sequence diagram of Option 1</w:t>
      </w:r>
    </w:p>
    <w:p w14:paraId="6D7DBC82" w14:textId="5C51032B" w:rsidR="008C2432" w:rsidRDefault="008C2432" w:rsidP="008C2432">
      <w:r>
        <w:t>Figure 2.2-1 shows a</w:t>
      </w:r>
      <w:r w:rsidR="00543B1F">
        <w:t>n example</w:t>
      </w:r>
      <w:r>
        <w:t xml:space="preserve"> sequence diagram</w:t>
      </w:r>
      <w:r w:rsidR="00B7169B">
        <w:t xml:space="preserve">, how network may use the reported predictions and measurements </w:t>
      </w:r>
      <w:r w:rsidR="007C433F">
        <w:t>considering</w:t>
      </w:r>
      <w:r>
        <w:t xml:space="preserve"> evaluation Option 1: </w:t>
      </w:r>
    </w:p>
    <w:p w14:paraId="51CC641E" w14:textId="50EEA75E" w:rsidR="003A4C3E" w:rsidRDefault="00E548BF" w:rsidP="009A02BB">
      <w:pPr>
        <w:pStyle w:val="ListParagraph"/>
        <w:numPr>
          <w:ilvl w:val="0"/>
          <w:numId w:val="24"/>
        </w:numPr>
      </w:pPr>
      <w:r>
        <w:t xml:space="preserve">UE indicates in its UE Capability Information that it is capable of </w:t>
      </w:r>
      <w:r w:rsidR="00D47518">
        <w:t>measurement event prediction</w:t>
      </w:r>
      <w:r w:rsidR="00CB6155">
        <w:t xml:space="preserve">. </w:t>
      </w:r>
    </w:p>
    <w:p w14:paraId="0BB5ACE8" w14:textId="4E287252" w:rsidR="008C2432" w:rsidRDefault="008C2432">
      <w:pPr>
        <w:pStyle w:val="ListParagraph"/>
        <w:numPr>
          <w:ilvl w:val="0"/>
          <w:numId w:val="24"/>
        </w:numPr>
      </w:pPr>
      <w:r>
        <w:t xml:space="preserve">Network configures UE with a measurement configuration including </w:t>
      </w:r>
      <w:r w:rsidR="00FA38A7">
        <w:t>a</w:t>
      </w:r>
      <w:r>
        <w:t xml:space="preserve"> measurement event</w:t>
      </w:r>
      <w:r w:rsidR="00FA38A7">
        <w:t xml:space="preserve"> for event-based reporting</w:t>
      </w:r>
      <w:r>
        <w:t xml:space="preserve">. Network additionally chooses to configure UE to report a prediction for the event. </w:t>
      </w:r>
    </w:p>
    <w:p w14:paraId="53B7067D" w14:textId="77777777" w:rsidR="008C2432" w:rsidRDefault="008C2432" w:rsidP="008C2432">
      <w:pPr>
        <w:pStyle w:val="ListParagraph"/>
        <w:numPr>
          <w:ilvl w:val="0"/>
          <w:numId w:val="24"/>
        </w:numPr>
      </w:pPr>
      <w:r>
        <w:t xml:space="preserve">The UE measures the </w:t>
      </w:r>
      <w:proofErr w:type="gramStart"/>
      <w:r>
        <w:t>serving</w:t>
      </w:r>
      <w:proofErr w:type="gramEnd"/>
      <w:r>
        <w:t xml:space="preserve"> and the target candidate cells as specified in the measurement configuration.</w:t>
      </w:r>
    </w:p>
    <w:p w14:paraId="2F80CAD1" w14:textId="6112DE18" w:rsidR="008C2432" w:rsidRDefault="008C2432" w:rsidP="008C2432">
      <w:pPr>
        <w:pStyle w:val="ListParagraph"/>
        <w:numPr>
          <w:ilvl w:val="0"/>
          <w:numId w:val="24"/>
        </w:numPr>
      </w:pPr>
      <w:r>
        <w:t xml:space="preserve">When the UE evaluates that the </w:t>
      </w:r>
      <w:r w:rsidR="00046F34">
        <w:t>measurement event</w:t>
      </w:r>
      <w:r>
        <w:t xml:space="preserve"> prediction </w:t>
      </w:r>
      <w:r w:rsidR="001774C4">
        <w:t xml:space="preserve">trigger </w:t>
      </w:r>
      <w:r>
        <w:t xml:space="preserve">condition is fulfilled for one of the candidate cells, it infers </w:t>
      </w:r>
      <w:r w:rsidR="001774C4">
        <w:t>the measurement event prediction model</w:t>
      </w:r>
      <w:r>
        <w:t xml:space="preserve">. </w:t>
      </w:r>
    </w:p>
    <w:p w14:paraId="7AF192DB" w14:textId="25559143" w:rsidR="008C2432" w:rsidRDefault="008C2432" w:rsidP="008C2432">
      <w:pPr>
        <w:pStyle w:val="ListParagraph"/>
        <w:numPr>
          <w:ilvl w:val="0"/>
          <w:numId w:val="24"/>
        </w:numPr>
      </w:pPr>
      <w:r>
        <w:t xml:space="preserve">If the </w:t>
      </w:r>
      <w:r w:rsidR="001774C4">
        <w:t>measurement event</w:t>
      </w:r>
      <w:r>
        <w:t xml:space="preserve"> prediction reporting condition is fulfilled, the UE reports the prediction to the network as configured.</w:t>
      </w:r>
      <w:r w:rsidR="00455807">
        <w:t xml:space="preserve"> This may include</w:t>
      </w:r>
      <w:r w:rsidR="00B1364A">
        <w:t xml:space="preserve"> one or more of </w:t>
      </w:r>
      <w:r w:rsidR="00F75C69">
        <w:t>the following</w:t>
      </w:r>
      <w:r w:rsidR="00455807">
        <w:t xml:space="preserve">: </w:t>
      </w:r>
    </w:p>
    <w:p w14:paraId="6A2F4EEF" w14:textId="43F58020" w:rsidR="00455807" w:rsidRDefault="00455807" w:rsidP="00455807">
      <w:pPr>
        <w:pStyle w:val="ListParagraph"/>
        <w:numPr>
          <w:ilvl w:val="1"/>
          <w:numId w:val="24"/>
        </w:numPr>
      </w:pPr>
      <w:r>
        <w:t xml:space="preserve">Reporting </w:t>
      </w:r>
      <w:r w:rsidR="00263F4D">
        <w:t xml:space="preserve">predicted </w:t>
      </w:r>
      <w:r w:rsidR="005314B4">
        <w:t>measurement(s)</w:t>
      </w:r>
    </w:p>
    <w:p w14:paraId="29726179" w14:textId="5AAA11FF" w:rsidR="005314B4" w:rsidRDefault="005314B4" w:rsidP="00455807">
      <w:pPr>
        <w:pStyle w:val="ListParagraph"/>
        <w:numPr>
          <w:ilvl w:val="1"/>
          <w:numId w:val="24"/>
        </w:numPr>
      </w:pPr>
      <w:r>
        <w:t xml:space="preserve">Reporting </w:t>
      </w:r>
      <w:r w:rsidR="00B1364A">
        <w:t>actual measurement(s)</w:t>
      </w:r>
    </w:p>
    <w:p w14:paraId="7D400D13" w14:textId="6EBEBA42" w:rsidR="00B1364A" w:rsidRDefault="00B1364A" w:rsidP="00455807">
      <w:pPr>
        <w:pStyle w:val="ListParagraph"/>
        <w:numPr>
          <w:ilvl w:val="1"/>
          <w:numId w:val="24"/>
        </w:numPr>
      </w:pPr>
      <w:r>
        <w:t>R</w:t>
      </w:r>
      <w:r w:rsidR="00F75C69">
        <w:t xml:space="preserve">eporting </w:t>
      </w:r>
      <w:r w:rsidR="005551F2">
        <w:t xml:space="preserve">predicted measurement event information (occurrence, </w:t>
      </w:r>
      <w:r w:rsidR="00D515DB">
        <w:t>probability, predicted exact time)</w:t>
      </w:r>
    </w:p>
    <w:p w14:paraId="209BE115" w14:textId="04B53680" w:rsidR="008C2432" w:rsidRDefault="008C2432" w:rsidP="008C2432">
      <w:pPr>
        <w:pStyle w:val="ListParagraph"/>
        <w:numPr>
          <w:ilvl w:val="0"/>
          <w:numId w:val="24"/>
        </w:numPr>
      </w:pPr>
      <w:r>
        <w:t xml:space="preserve">The network may decide to act based on the report. </w:t>
      </w:r>
      <w:r w:rsidR="00D515DB">
        <w:t>For example. i</w:t>
      </w:r>
      <w:r>
        <w:t>n case of Option 1, the network may decide on an early handover preparation.</w:t>
      </w:r>
    </w:p>
    <w:p w14:paraId="1716B07B" w14:textId="77777777" w:rsidR="008C2432" w:rsidRDefault="008C2432" w:rsidP="008C2432">
      <w:pPr>
        <w:pStyle w:val="ListParagraph"/>
        <w:numPr>
          <w:ilvl w:val="0"/>
          <w:numId w:val="24"/>
        </w:numPr>
      </w:pPr>
      <w:r>
        <w:t xml:space="preserve">The UE continues to measure the serving </w:t>
      </w:r>
      <w:proofErr w:type="gramStart"/>
      <w:r>
        <w:t>cell</w:t>
      </w:r>
      <w:proofErr w:type="gramEnd"/>
      <w:r>
        <w:t xml:space="preserve"> and the target candidate cells as configured.</w:t>
      </w:r>
    </w:p>
    <w:p w14:paraId="5C7D2DF5" w14:textId="5FD9D882" w:rsidR="008C2432" w:rsidRDefault="008C2432" w:rsidP="008C2432">
      <w:pPr>
        <w:pStyle w:val="ListParagraph"/>
        <w:numPr>
          <w:ilvl w:val="0"/>
          <w:numId w:val="24"/>
        </w:numPr>
      </w:pPr>
      <w:r>
        <w:t xml:space="preserve">If the configured </w:t>
      </w:r>
      <w:r w:rsidR="001774C4">
        <w:t>measurement</w:t>
      </w:r>
      <w:r>
        <w:t xml:space="preserve"> event condition is met, </w:t>
      </w:r>
    </w:p>
    <w:p w14:paraId="4958F096" w14:textId="77777777" w:rsidR="008C2432" w:rsidRDefault="008C2432" w:rsidP="008C2432">
      <w:pPr>
        <w:pStyle w:val="ListParagraph"/>
        <w:numPr>
          <w:ilvl w:val="0"/>
          <w:numId w:val="24"/>
        </w:numPr>
      </w:pPr>
      <w:r>
        <w:t>The UE sends a measurement report as configured.</w:t>
      </w:r>
    </w:p>
    <w:p w14:paraId="74128980" w14:textId="77777777" w:rsidR="008C2432" w:rsidRDefault="008C2432" w:rsidP="008C2432">
      <w:pPr>
        <w:pStyle w:val="ListParagraph"/>
        <w:numPr>
          <w:ilvl w:val="0"/>
          <w:numId w:val="24"/>
        </w:numPr>
      </w:pPr>
      <w:r>
        <w:lastRenderedPageBreak/>
        <w:t>The network decides if handover execution should be triggered based on the measurement repot</w:t>
      </w:r>
    </w:p>
    <w:p w14:paraId="0631D9A2" w14:textId="1A1D6E5C" w:rsidR="008C2432" w:rsidRDefault="008C2432" w:rsidP="008C2432">
      <w:pPr>
        <w:pStyle w:val="ListParagraph"/>
        <w:numPr>
          <w:ilvl w:val="0"/>
          <w:numId w:val="24"/>
        </w:numPr>
      </w:pPr>
      <w:r>
        <w:t>If the network decides to execute the handover, it sends the HO command to the UE.</w:t>
      </w:r>
    </w:p>
    <w:p w14:paraId="0099C54E" w14:textId="79EC84BE" w:rsidR="00E01748" w:rsidRDefault="00F72F7F" w:rsidP="008C2432">
      <w:r>
        <w:rPr>
          <w:b/>
          <w:bCs/>
        </w:rPr>
        <w:t>Observation</w:t>
      </w:r>
      <w:r w:rsidR="00E01748" w:rsidRPr="005B281F">
        <w:rPr>
          <w:b/>
          <w:bCs/>
        </w:rPr>
        <w:t xml:space="preserve"> </w:t>
      </w:r>
      <w:r w:rsidR="00B30E55">
        <w:rPr>
          <w:b/>
          <w:bCs/>
        </w:rPr>
        <w:t>7</w:t>
      </w:r>
      <w:r w:rsidR="00E01748" w:rsidRPr="005B281F">
        <w:rPr>
          <w:b/>
          <w:bCs/>
        </w:rPr>
        <w:t>:</w:t>
      </w:r>
      <w:r w:rsidR="00E01748">
        <w:t xml:space="preserve"> </w:t>
      </w:r>
      <w:r>
        <w:t>T</w:t>
      </w:r>
      <w:r w:rsidR="00305C34">
        <w:t xml:space="preserve">he </w:t>
      </w:r>
      <w:r w:rsidR="00A830AA">
        <w:t xml:space="preserve">UE </w:t>
      </w:r>
      <w:r w:rsidR="00AE5C9E">
        <w:t>needs</w:t>
      </w:r>
      <w:r w:rsidR="00A830AA">
        <w:t xml:space="preserve"> indicate its capabilit</w:t>
      </w:r>
      <w:r w:rsidR="008325D8">
        <w:t>ies</w:t>
      </w:r>
      <w:r w:rsidR="00A830AA">
        <w:t xml:space="preserve"> to do measurement or measurement event prediction</w:t>
      </w:r>
      <w:r w:rsidR="00DE506F">
        <w:t>.</w:t>
      </w:r>
    </w:p>
    <w:p w14:paraId="3E1EED25" w14:textId="43C1772E" w:rsidR="00DE506F" w:rsidRDefault="00F72F7F" w:rsidP="008C2432">
      <w:r>
        <w:rPr>
          <w:b/>
          <w:bCs/>
        </w:rPr>
        <w:t>Observation</w:t>
      </w:r>
      <w:r w:rsidR="00DE506F" w:rsidRPr="005B281F">
        <w:rPr>
          <w:b/>
          <w:bCs/>
        </w:rPr>
        <w:t xml:space="preserve"> </w:t>
      </w:r>
      <w:r w:rsidR="00B30E55">
        <w:rPr>
          <w:b/>
          <w:bCs/>
        </w:rPr>
        <w:t>8</w:t>
      </w:r>
      <w:r w:rsidR="00DE506F" w:rsidRPr="005B281F">
        <w:rPr>
          <w:b/>
          <w:bCs/>
        </w:rPr>
        <w:t>:</w:t>
      </w:r>
      <w:r w:rsidR="00DE506F">
        <w:t xml:space="preserve"> </w:t>
      </w:r>
      <w:r w:rsidR="00AE5C9E">
        <w:t>The</w:t>
      </w:r>
      <w:r w:rsidR="00DE506F">
        <w:t xml:space="preserve"> network can configure</w:t>
      </w:r>
      <w:r w:rsidR="001F0B91">
        <w:t xml:space="preserve">, what the UE </w:t>
      </w:r>
      <w:r w:rsidR="00B30E55">
        <w:t>predicts,</w:t>
      </w:r>
      <w:r w:rsidR="000451DC">
        <w:t xml:space="preserve"> and </w:t>
      </w:r>
      <w:r w:rsidR="005B281F">
        <w:t>reports based on the predictions</w:t>
      </w:r>
      <w:r w:rsidR="00B75FA3">
        <w:t>.</w:t>
      </w:r>
    </w:p>
    <w:p w14:paraId="1C044A4A" w14:textId="129A5CA4" w:rsidR="00DA2908" w:rsidRDefault="00DA2908" w:rsidP="008C2432">
      <w:r w:rsidRPr="0018643C">
        <w:rPr>
          <w:b/>
        </w:rPr>
        <w:t xml:space="preserve">Proposal </w:t>
      </w:r>
      <w:r w:rsidR="00B30E55">
        <w:rPr>
          <w:b/>
        </w:rPr>
        <w:t>4</w:t>
      </w:r>
      <w:r w:rsidRPr="0018643C">
        <w:rPr>
          <w:b/>
        </w:rPr>
        <w:t>:</w:t>
      </w:r>
      <w:r>
        <w:t xml:space="preserve"> </w:t>
      </w:r>
      <w:r w:rsidR="00FC2CD4">
        <w:t>C</w:t>
      </w:r>
      <w:r w:rsidR="00BB7EC7">
        <w:t xml:space="preserve">onsider the sequence diagram in Figure 2.2-1 </w:t>
      </w:r>
      <w:r w:rsidR="0018643C">
        <w:t>as baseline for the measurement event prediction use case</w:t>
      </w:r>
      <w:r w:rsidR="00870F9E">
        <w:t>.</w:t>
      </w:r>
    </w:p>
    <w:p w14:paraId="77F4C214" w14:textId="7B5A566C" w:rsidR="0049741E" w:rsidRDefault="0049741E" w:rsidP="0049741E">
      <w:pPr>
        <w:pStyle w:val="Heading2"/>
      </w:pPr>
      <w:r>
        <w:t>2</w:t>
      </w:r>
      <w:r w:rsidRPr="006E13D1">
        <w:t>.</w:t>
      </w:r>
      <w:r>
        <w:t>3</w:t>
      </w:r>
      <w:r w:rsidRPr="006E13D1">
        <w:tab/>
      </w:r>
      <w:r w:rsidR="004602CA">
        <w:t>Frequency-Domain Measurement Event Prediction</w:t>
      </w:r>
    </w:p>
    <w:p w14:paraId="11BBD783" w14:textId="0AC1D2F9" w:rsidR="007428EC" w:rsidRDefault="003548F1" w:rsidP="007428EC">
      <w:r>
        <w:t>I</w:t>
      </w:r>
      <w:r w:rsidR="007428EC">
        <w:t>nter-frequency</w:t>
      </w:r>
      <w:r>
        <w:t xml:space="preserve"> measurement</w:t>
      </w:r>
      <w:r w:rsidR="007428EC">
        <w:t xml:space="preserve"> event prediction</w:t>
      </w:r>
      <w:r>
        <w:t xml:space="preserve"> was agreed in</w:t>
      </w:r>
      <w:r w:rsidR="007428EC">
        <w:t xml:space="preserve"> RAN2#129: </w:t>
      </w:r>
    </w:p>
    <w:tbl>
      <w:tblPr>
        <w:tblStyle w:val="TableGrid"/>
        <w:tblW w:w="0" w:type="auto"/>
        <w:tblLayout w:type="fixed"/>
        <w:tblLook w:val="06A0" w:firstRow="1" w:lastRow="0" w:firstColumn="1" w:lastColumn="0" w:noHBand="1" w:noVBand="1"/>
      </w:tblPr>
      <w:tblGrid>
        <w:gridCol w:w="9630"/>
      </w:tblGrid>
      <w:tr w:rsidR="7677EAFD" w14:paraId="62205F56" w14:textId="77777777" w:rsidTr="7677EAFD">
        <w:trPr>
          <w:trHeight w:val="300"/>
        </w:trPr>
        <w:tc>
          <w:tcPr>
            <w:tcW w:w="9630" w:type="dxa"/>
          </w:tcPr>
          <w:p w14:paraId="095EE8ED" w14:textId="13C34A90" w:rsidR="6A7E44FF" w:rsidRDefault="6A7E44FF" w:rsidP="7677EAFD">
            <w:pPr>
              <w:ind w:left="284"/>
            </w:pPr>
            <w:r>
              <w:t xml:space="preserve">Inter-frequency measurement event prediction will be considered for the specification impact </w:t>
            </w:r>
            <w:proofErr w:type="gramStart"/>
            <w:r>
              <w:t>study</w:t>
            </w:r>
            <w:proofErr w:type="gramEnd"/>
            <w:r>
              <w:t xml:space="preserve"> but no explicit simulations will be required.   </w:t>
            </w:r>
          </w:p>
        </w:tc>
      </w:tr>
    </w:tbl>
    <w:p w14:paraId="01CB5CEF" w14:textId="615F522E" w:rsidR="00092E4E" w:rsidRDefault="00AE6398" w:rsidP="00710059">
      <w:pPr>
        <w:spacing w:before="180"/>
      </w:pPr>
      <w:r>
        <w:t>In</w:t>
      </w:r>
      <w:r w:rsidR="003817E4">
        <w:t xml:space="preserve"> scenario 3</w:t>
      </w:r>
      <w:r w:rsidR="00EA1A24">
        <w:t>,</w:t>
      </w:r>
      <w:r w:rsidR="003817E4">
        <w:t xml:space="preserve"> </w:t>
      </w:r>
      <w:r w:rsidR="003817E4" w:rsidRPr="003817E4">
        <w:t>FR1 to FR1 inter-frequency (frequency domain)</w:t>
      </w:r>
      <w:r w:rsidR="003817E4">
        <w:t xml:space="preserve"> measurement </w:t>
      </w:r>
      <w:r w:rsidR="00EA1A24">
        <w:t>prediction for measurement reduction has been studied and evaluated</w:t>
      </w:r>
      <w:r w:rsidR="005C3BFD">
        <w:t xml:space="preserve">. </w:t>
      </w:r>
      <w:proofErr w:type="gramStart"/>
      <w:r w:rsidR="005E3F56">
        <w:t>Similar to</w:t>
      </w:r>
      <w:proofErr w:type="gramEnd"/>
      <w:r w:rsidR="009C4D41">
        <w:t xml:space="preserve"> indirect time domain measurement event prediction, the predicted inter-frequency measurements can be used for inter-frequency measurement event prediction, </w:t>
      </w:r>
      <w:r w:rsidR="008D792B">
        <w:t>e.g.,</w:t>
      </w:r>
      <w:r w:rsidR="009C4D41">
        <w:t xml:space="preserve"> predict</w:t>
      </w:r>
      <w:r w:rsidR="00F123D7">
        <w:t xml:space="preserve">ing an </w:t>
      </w:r>
      <w:r w:rsidR="00E04924">
        <w:t>inter-frequency A4 measurement event based on measurements of the ser</w:t>
      </w:r>
      <w:r w:rsidR="00AD4019">
        <w:t>ving cell frequency.</w:t>
      </w:r>
      <w:r w:rsidR="00A521FE">
        <w:t xml:space="preserve"> </w:t>
      </w:r>
      <w:r w:rsidR="00F87ED9">
        <w:t xml:space="preserve">The predicted inter-frequency measurement events can be reported to the network, which may, for example, decide to configure the UE to measure the other frequency only when the prediction indicates that the UE may be able to connect to it. </w:t>
      </w:r>
      <w:r w:rsidR="006A4247">
        <w:t>This</w:t>
      </w:r>
      <w:r w:rsidR="00F87ED9">
        <w:t xml:space="preserve"> can reduce the inter-frequency</w:t>
      </w:r>
      <w:r w:rsidR="002C0AB9">
        <w:t xml:space="preserve"> measurements the UE needs to take, </w:t>
      </w:r>
      <w:r w:rsidR="00123CA6">
        <w:t xml:space="preserve">reducing also the </w:t>
      </w:r>
      <w:r w:rsidR="00213D27">
        <w:t xml:space="preserve">need for measurement gaps. </w:t>
      </w:r>
    </w:p>
    <w:p w14:paraId="64654C69" w14:textId="32A8253E" w:rsidR="005E7C81" w:rsidRDefault="006B65B9" w:rsidP="00113C6B">
      <w:r>
        <w:t>Considering the co-located inter-frequency scenario, the strongest cell in the target frequency</w:t>
      </w:r>
      <w:r w:rsidR="004A3026">
        <w:t xml:space="preserve"> may be known, but to support also </w:t>
      </w:r>
      <w:r w:rsidR="00F0340F">
        <w:t xml:space="preserve">non-co-located scenarios, the </w:t>
      </w:r>
      <w:r w:rsidR="00F33E5A">
        <w:t>inter-frequency measurement prediction</w:t>
      </w:r>
      <w:r w:rsidR="00F0340F">
        <w:t xml:space="preserve"> may</w:t>
      </w:r>
      <w:r w:rsidR="00307E31">
        <w:t xml:space="preserve"> in this case</w:t>
      </w:r>
      <w:r w:rsidR="00F0340F">
        <w:t xml:space="preserve"> be config</w:t>
      </w:r>
      <w:r w:rsidR="00DD5434">
        <w:t xml:space="preserve">ured to predict </w:t>
      </w:r>
      <w:r w:rsidR="005A5426">
        <w:t xml:space="preserve">the </w:t>
      </w:r>
      <w:r w:rsidR="00500897">
        <w:t>measurements of</w:t>
      </w:r>
      <w:r w:rsidR="004A678D">
        <w:t xml:space="preserve"> not a specific cell but whichever is</w:t>
      </w:r>
      <w:r w:rsidR="00500897">
        <w:t xml:space="preserve"> the strongest</w:t>
      </w:r>
      <w:r w:rsidR="00A54B0F">
        <w:t xml:space="preserve"> in the target frequency, which can be used to determine if the A4 condition </w:t>
      </w:r>
      <w:r w:rsidR="00C603A6">
        <w:t xml:space="preserve">is fulfilled for a cell in the target frequency. The </w:t>
      </w:r>
      <w:r w:rsidR="00FC60AB">
        <w:t xml:space="preserve">specific cell </w:t>
      </w:r>
      <w:r w:rsidR="00EF60D1">
        <w:t>to connect to is determined with a measurement, which is only configured, when the predicted A4 indicates that a cell with a strong-enough signal is likely to be available.</w:t>
      </w:r>
    </w:p>
    <w:p w14:paraId="08219154" w14:textId="65515EDA" w:rsidR="00FB4D3B" w:rsidRDefault="00FB4D3B" w:rsidP="00113C6B">
      <w:r w:rsidRPr="00FB4D3B">
        <w:rPr>
          <w:b/>
          <w:bCs/>
        </w:rPr>
        <w:t xml:space="preserve">Observation </w:t>
      </w:r>
      <w:r w:rsidR="00B30E55">
        <w:rPr>
          <w:b/>
          <w:bCs/>
        </w:rPr>
        <w:t>9</w:t>
      </w:r>
      <w:r w:rsidRPr="00FB4D3B">
        <w:rPr>
          <w:b/>
          <w:bCs/>
        </w:rPr>
        <w:t>:</w:t>
      </w:r>
      <w:r>
        <w:t xml:space="preserve"> The predicted inter-frequency measurements can be used for inter-frequency measurement event prediction</w:t>
      </w:r>
    </w:p>
    <w:p w14:paraId="38204821" w14:textId="3C877C17" w:rsidR="00230A04" w:rsidRDefault="00F60EA2" w:rsidP="00113C6B">
      <w:r w:rsidRPr="00FB4D3B">
        <w:rPr>
          <w:b/>
          <w:bCs/>
        </w:rPr>
        <w:t xml:space="preserve">Observation </w:t>
      </w:r>
      <w:r w:rsidR="00B30E55">
        <w:rPr>
          <w:b/>
          <w:bCs/>
        </w:rPr>
        <w:t>10</w:t>
      </w:r>
      <w:r w:rsidRPr="00FB4D3B">
        <w:rPr>
          <w:b/>
          <w:bCs/>
        </w:rPr>
        <w:t>:</w:t>
      </w:r>
      <w:r>
        <w:rPr>
          <w:b/>
          <w:bCs/>
        </w:rPr>
        <w:t xml:space="preserve"> </w:t>
      </w:r>
      <w:r w:rsidR="00A8294A">
        <w:t>The predicted inter-frequency measurement events can be used to reduce the inter-frequency measurements</w:t>
      </w:r>
      <w:r w:rsidR="00B811DA">
        <w:t>.</w:t>
      </w:r>
    </w:p>
    <w:p w14:paraId="0FB1B49C" w14:textId="7581F2A1" w:rsidR="00E37AFE" w:rsidRPr="00404A99" w:rsidRDefault="00E37AFE" w:rsidP="00113C6B">
      <w:r w:rsidRPr="00FB4D3B">
        <w:rPr>
          <w:b/>
          <w:bCs/>
        </w:rPr>
        <w:t xml:space="preserve">Observation </w:t>
      </w:r>
      <w:r w:rsidR="00B30E55">
        <w:rPr>
          <w:b/>
          <w:bCs/>
        </w:rPr>
        <w:t>11</w:t>
      </w:r>
      <w:r w:rsidRPr="00FB4D3B">
        <w:rPr>
          <w:b/>
          <w:bCs/>
        </w:rPr>
        <w:t>:</w:t>
      </w:r>
      <w:r>
        <w:rPr>
          <w:b/>
          <w:bCs/>
        </w:rPr>
        <w:t xml:space="preserve"> </w:t>
      </w:r>
      <w:r w:rsidR="00307E31">
        <w:t>The inter-frequency measurement prediction may be configured to predict the measurements a specific cell or the strongest cell in the target frequency.</w:t>
      </w:r>
    </w:p>
    <w:p w14:paraId="24FE5590" w14:textId="0F831366" w:rsidR="002F00B1" w:rsidRDefault="00BD7443" w:rsidP="00113C6B">
      <w:r w:rsidRPr="00F42C1E">
        <w:rPr>
          <w:b/>
          <w:bCs/>
        </w:rPr>
        <w:t xml:space="preserve">Proposal </w:t>
      </w:r>
      <w:r w:rsidR="00B30E55">
        <w:rPr>
          <w:b/>
          <w:bCs/>
        </w:rPr>
        <w:t>5</w:t>
      </w:r>
      <w:r w:rsidRPr="00F42C1E">
        <w:rPr>
          <w:b/>
          <w:bCs/>
        </w:rPr>
        <w:t>:</w:t>
      </w:r>
      <w:r>
        <w:t xml:space="preserve"> </w:t>
      </w:r>
      <w:r w:rsidR="002448CC">
        <w:t xml:space="preserve">RAN2 to </w:t>
      </w:r>
      <w:r w:rsidR="00005B73">
        <w:t>consider</w:t>
      </w:r>
      <w:r w:rsidR="002448CC">
        <w:t xml:space="preserve"> predicting measurement events in </w:t>
      </w:r>
      <w:r w:rsidR="009F35E7">
        <w:t xml:space="preserve">the </w:t>
      </w:r>
      <w:r w:rsidR="00DD5161">
        <w:t xml:space="preserve">frequency domain </w:t>
      </w:r>
      <w:r w:rsidR="0089198C">
        <w:t>for measurement reduction</w:t>
      </w:r>
      <w:r w:rsidR="008A2305">
        <w:t xml:space="preserve"> goal</w:t>
      </w:r>
      <w:r w:rsidR="1B88E1AA">
        <w:t xml:space="preserve">. </w:t>
      </w:r>
    </w:p>
    <w:p w14:paraId="51EE08AB" w14:textId="28EF9E3C" w:rsidR="00BC2AB4" w:rsidRDefault="00BC2AB4" w:rsidP="00113C6B">
      <w:r w:rsidRPr="00F42C1E">
        <w:rPr>
          <w:b/>
          <w:bCs/>
        </w:rPr>
        <w:t xml:space="preserve">Proposal </w:t>
      </w:r>
      <w:r w:rsidR="00B30E55">
        <w:rPr>
          <w:b/>
          <w:bCs/>
        </w:rPr>
        <w:t>6</w:t>
      </w:r>
      <w:r w:rsidRPr="00F42C1E">
        <w:rPr>
          <w:b/>
          <w:bCs/>
        </w:rPr>
        <w:t>:</w:t>
      </w:r>
      <w:r>
        <w:t xml:space="preserve"> </w:t>
      </w:r>
      <w:r w:rsidR="00D1484C">
        <w:t xml:space="preserve">Study </w:t>
      </w:r>
      <w:r w:rsidR="00224088">
        <w:t xml:space="preserve">configuration and reporting </w:t>
      </w:r>
      <w:r w:rsidR="00153EAC">
        <w:t xml:space="preserve">of predicted </w:t>
      </w:r>
      <w:r>
        <w:t xml:space="preserve">measurement events in the frequency domain for </w:t>
      </w:r>
      <w:r w:rsidR="00CC3F27">
        <w:t xml:space="preserve">a specific cell or for any </w:t>
      </w:r>
      <w:r w:rsidR="00A37667">
        <w:t>cell in the target frequency</w:t>
      </w:r>
      <w:r>
        <w:t xml:space="preserve">. </w:t>
      </w:r>
    </w:p>
    <w:p w14:paraId="10BCD892" w14:textId="51374D3F" w:rsidR="00230A04" w:rsidRPr="006E13D1" w:rsidRDefault="00230A04" w:rsidP="00230A04">
      <w:pPr>
        <w:pStyle w:val="Heading2"/>
      </w:pPr>
      <w:r>
        <w:t>2</w:t>
      </w:r>
      <w:r w:rsidRPr="006E13D1">
        <w:t>.</w:t>
      </w:r>
      <w:r>
        <w:t>4</w:t>
      </w:r>
      <w:r w:rsidRPr="006E13D1">
        <w:tab/>
      </w:r>
      <w:r>
        <w:t>ML Framework Impacts</w:t>
      </w:r>
    </w:p>
    <w:p w14:paraId="7A009129" w14:textId="42AEFF1B" w:rsidR="00586CC5" w:rsidRDefault="00CE45C7" w:rsidP="00586CC5">
      <w:r>
        <w:t>The following a</w:t>
      </w:r>
      <w:r w:rsidR="00586CC5">
        <w:t>greements on definitions</w:t>
      </w:r>
      <w:r>
        <w:t xml:space="preserve"> were made in RAN2#129bis, that following the 3GPP TR 38</w:t>
      </w:r>
      <w:r w:rsidR="008D5D25">
        <w:t>.</w:t>
      </w:r>
      <w:r>
        <w:t>843</w:t>
      </w:r>
      <w:r w:rsidR="008D5D25">
        <w:t xml:space="preserve"> definitions: </w:t>
      </w:r>
    </w:p>
    <w:tbl>
      <w:tblPr>
        <w:tblStyle w:val="TableGrid"/>
        <w:tblW w:w="0" w:type="auto"/>
        <w:tblLayout w:type="fixed"/>
        <w:tblLook w:val="06A0" w:firstRow="1" w:lastRow="0" w:firstColumn="1" w:lastColumn="0" w:noHBand="1" w:noVBand="1"/>
      </w:tblPr>
      <w:tblGrid>
        <w:gridCol w:w="9630"/>
      </w:tblGrid>
      <w:tr w:rsidR="7677EAFD" w14:paraId="4707C84B" w14:textId="77777777" w:rsidTr="7677EAFD">
        <w:trPr>
          <w:trHeight w:val="300"/>
        </w:trPr>
        <w:tc>
          <w:tcPr>
            <w:tcW w:w="9630" w:type="dxa"/>
          </w:tcPr>
          <w:p w14:paraId="725A4A6C" w14:textId="77777777" w:rsidR="1489A8F3" w:rsidRDefault="1489A8F3" w:rsidP="7677EAFD">
            <w:pPr>
              <w:ind w:left="284"/>
            </w:pPr>
            <w:r>
              <w:t>1.</w:t>
            </w:r>
            <w:r>
              <w:tab/>
              <w:t>Supported functionalities refer to functionalities that UE can indicate by using UE capability information (via RRC/</w:t>
            </w:r>
            <w:r w:rsidRPr="00B26BDB">
              <w:rPr>
                <w:strike/>
              </w:rPr>
              <w:t>LPP</w:t>
            </w:r>
            <w:r>
              <w:t xml:space="preserve"> signalling)</w:t>
            </w:r>
          </w:p>
          <w:p w14:paraId="2798C507" w14:textId="77777777" w:rsidR="1489A8F3" w:rsidRDefault="1489A8F3" w:rsidP="7677EAFD">
            <w:pPr>
              <w:ind w:left="284"/>
            </w:pPr>
            <w:r>
              <w:t>2.</w:t>
            </w:r>
            <w:r>
              <w:tab/>
              <w:t xml:space="preserve">Applicable functionalities </w:t>
            </w:r>
            <w:proofErr w:type="gramStart"/>
            <w:r>
              <w:t>refers</w:t>
            </w:r>
            <w:proofErr w:type="gramEnd"/>
            <w:r>
              <w:t xml:space="preserve"> to functionalities that the UE is ready to apply for inference</w:t>
            </w:r>
          </w:p>
          <w:p w14:paraId="7DD42EAE" w14:textId="1C11B4A4" w:rsidR="1489A8F3" w:rsidRDefault="1489A8F3" w:rsidP="7677EAFD">
            <w:pPr>
              <w:ind w:left="284"/>
            </w:pPr>
            <w:r>
              <w:t>3.</w:t>
            </w:r>
            <w:r>
              <w:tab/>
              <w:t>Activated functionalities refers to functionalities already enabled for performing inference</w:t>
            </w:r>
          </w:p>
        </w:tc>
      </w:tr>
    </w:tbl>
    <w:p w14:paraId="33DAD243" w14:textId="0F9AD14E" w:rsidR="00C64BD0" w:rsidRDefault="006A264A" w:rsidP="00B103E4">
      <w:pPr>
        <w:spacing w:before="180"/>
      </w:pPr>
      <w:r>
        <w:t>Additionally, the following agreements were made in RAN2#129bis:</w:t>
      </w:r>
    </w:p>
    <w:p w14:paraId="30427433" w14:textId="77777777" w:rsidR="00B36710" w:rsidRDefault="00B36710" w:rsidP="006A264A">
      <w:pPr>
        <w:pStyle w:val="Doc-text2"/>
        <w:numPr>
          <w:ilvl w:val="0"/>
          <w:numId w:val="29"/>
        </w:numPr>
        <w:pBdr>
          <w:top w:val="single" w:sz="4" w:space="1" w:color="auto"/>
          <w:left w:val="single" w:sz="4" w:space="4" w:color="auto"/>
          <w:bottom w:val="single" w:sz="4" w:space="1" w:color="auto"/>
          <w:right w:val="single" w:sz="4" w:space="4" w:color="auto"/>
        </w:pBdr>
        <w:tabs>
          <w:tab w:val="clear" w:pos="1622"/>
          <w:tab w:val="left" w:pos="1276"/>
        </w:tabs>
        <w:ind w:left="426"/>
        <w:rPr>
          <w:rFonts w:ascii="Times New Roman" w:eastAsia="Times New Roman" w:hAnsi="Times New Roman"/>
          <w:lang w:eastAsia="zh-CN"/>
        </w:rPr>
      </w:pPr>
      <w:r w:rsidRPr="617D9E9E">
        <w:rPr>
          <w:rFonts w:ascii="Times New Roman" w:eastAsia="Times New Roman" w:hAnsi="Times New Roman"/>
          <w:lang w:eastAsia="zh-CN"/>
        </w:rPr>
        <w:t xml:space="preserve">For AI/ML for mobility, UE can report the applicable functionalities to NW via UAI or </w:t>
      </w:r>
      <w:proofErr w:type="spellStart"/>
      <w:r w:rsidRPr="617D9E9E">
        <w:rPr>
          <w:rFonts w:ascii="Times New Roman" w:eastAsia="Times New Roman" w:hAnsi="Times New Roman"/>
          <w:lang w:eastAsia="zh-CN"/>
        </w:rPr>
        <w:t>RRCReconfigurationComplete</w:t>
      </w:r>
      <w:proofErr w:type="spellEnd"/>
      <w:r w:rsidRPr="617D9E9E">
        <w:rPr>
          <w:rFonts w:ascii="Times New Roman" w:eastAsia="Times New Roman" w:hAnsi="Times New Roman"/>
          <w:lang w:eastAsia="zh-CN"/>
        </w:rPr>
        <w:t xml:space="preserve"> message.</w:t>
      </w:r>
    </w:p>
    <w:p w14:paraId="00708E37" w14:textId="77777777" w:rsidR="00B36710" w:rsidRDefault="00B36710" w:rsidP="006A264A">
      <w:pPr>
        <w:pStyle w:val="Doc-text2"/>
        <w:numPr>
          <w:ilvl w:val="0"/>
          <w:numId w:val="29"/>
        </w:numPr>
        <w:pBdr>
          <w:top w:val="single" w:sz="4" w:space="1" w:color="auto"/>
          <w:left w:val="single" w:sz="4" w:space="4" w:color="auto"/>
          <w:bottom w:val="single" w:sz="4" w:space="1" w:color="auto"/>
          <w:right w:val="single" w:sz="4" w:space="4" w:color="auto"/>
        </w:pBdr>
        <w:ind w:left="426"/>
        <w:rPr>
          <w:rFonts w:ascii="Times New Roman" w:eastAsia="Times New Roman" w:hAnsi="Times New Roman"/>
          <w:lang w:eastAsia="zh-CN"/>
        </w:rPr>
      </w:pPr>
      <w:r w:rsidRPr="617D9E9E">
        <w:rPr>
          <w:rFonts w:ascii="Times New Roman" w:eastAsia="Times New Roman" w:hAnsi="Times New Roman"/>
          <w:lang w:eastAsia="zh-CN"/>
        </w:rPr>
        <w:t xml:space="preserve">FFS whether association ID is required and should provide motivation on </w:t>
      </w:r>
      <w:proofErr w:type="spellStart"/>
      <w:r w:rsidRPr="617D9E9E">
        <w:rPr>
          <w:rFonts w:ascii="Times New Roman" w:eastAsia="Times New Roman" w:hAnsi="Times New Roman"/>
          <w:lang w:eastAsia="zh-CN"/>
        </w:rPr>
        <w:t>per use</w:t>
      </w:r>
      <w:proofErr w:type="spellEnd"/>
      <w:r w:rsidRPr="617D9E9E">
        <w:rPr>
          <w:rFonts w:ascii="Times New Roman" w:eastAsia="Times New Roman" w:hAnsi="Times New Roman"/>
          <w:lang w:eastAsia="zh-CN"/>
        </w:rPr>
        <w:t xml:space="preserve"> case bases</w:t>
      </w:r>
    </w:p>
    <w:p w14:paraId="62D77CB6" w14:textId="54082C26" w:rsidR="00230A04" w:rsidRDefault="0055170B" w:rsidP="00D204E4">
      <w:pPr>
        <w:spacing w:before="180"/>
      </w:pPr>
      <w:r>
        <w:lastRenderedPageBreak/>
        <w:t xml:space="preserve">In mobility scenarios, the applicability of </w:t>
      </w:r>
      <w:r w:rsidR="0099039F">
        <w:t xml:space="preserve">trained ML models may </w:t>
      </w:r>
      <w:r w:rsidR="00CD25FF">
        <w:t>depend on</w:t>
      </w:r>
      <w:r w:rsidR="00FD6FBF">
        <w:t>, for example</w:t>
      </w:r>
      <w:r w:rsidR="0099039F">
        <w:t>:</w:t>
      </w:r>
    </w:p>
    <w:p w14:paraId="4A317BD7" w14:textId="7B5E975C" w:rsidR="003807B2" w:rsidRDefault="00CD25FF" w:rsidP="00A61557">
      <w:pPr>
        <w:pStyle w:val="ListParagraph"/>
        <w:numPr>
          <w:ilvl w:val="0"/>
          <w:numId w:val="28"/>
        </w:numPr>
      </w:pPr>
      <w:r>
        <w:t>Network deployment</w:t>
      </w:r>
    </w:p>
    <w:p w14:paraId="6768C5D0" w14:textId="41415EED" w:rsidR="003807B2" w:rsidRDefault="00280200" w:rsidP="003807B2">
      <w:pPr>
        <w:pStyle w:val="ListParagraph"/>
        <w:numPr>
          <w:ilvl w:val="0"/>
          <w:numId w:val="28"/>
        </w:numPr>
      </w:pPr>
      <w:r>
        <w:t>UE</w:t>
      </w:r>
      <w:r w:rsidR="00026442">
        <w:t>/device</w:t>
      </w:r>
    </w:p>
    <w:p w14:paraId="2891E141" w14:textId="7BA985CD" w:rsidR="003807B2" w:rsidRDefault="00280200" w:rsidP="003807B2">
      <w:pPr>
        <w:pStyle w:val="ListParagraph"/>
        <w:numPr>
          <w:ilvl w:val="0"/>
          <w:numId w:val="28"/>
        </w:numPr>
      </w:pPr>
      <w:r>
        <w:t>R</w:t>
      </w:r>
      <w:r w:rsidR="003807B2">
        <w:t>adio environment</w:t>
      </w:r>
    </w:p>
    <w:p w14:paraId="730D9768" w14:textId="77DDF2E6" w:rsidR="003807B2" w:rsidRDefault="005000D5" w:rsidP="003807B2">
      <w:pPr>
        <w:pStyle w:val="ListParagraph"/>
        <w:numPr>
          <w:ilvl w:val="0"/>
          <w:numId w:val="28"/>
        </w:numPr>
      </w:pPr>
      <w:r>
        <w:t>UE movement/mobility profiles</w:t>
      </w:r>
    </w:p>
    <w:p w14:paraId="445D4ECD" w14:textId="397A33DA" w:rsidR="00AF21D7" w:rsidRDefault="00AF21D7" w:rsidP="003F3C7A">
      <w:r>
        <w:t xml:space="preserve">Each of these may also </w:t>
      </w:r>
      <w:r w:rsidR="00F664F0">
        <w:t>experience changes, for example</w:t>
      </w:r>
      <w:r w:rsidR="006C10D6">
        <w:t>:</w:t>
      </w:r>
    </w:p>
    <w:p w14:paraId="6E468127" w14:textId="5461FC87" w:rsidR="00F664F0" w:rsidRDefault="00897A47" w:rsidP="00897A47">
      <w:pPr>
        <w:pStyle w:val="ListParagraph"/>
        <w:numPr>
          <w:ilvl w:val="0"/>
          <w:numId w:val="28"/>
        </w:numPr>
      </w:pPr>
      <w:r>
        <w:t>N</w:t>
      </w:r>
      <w:r w:rsidR="00F664F0">
        <w:t>etwork</w:t>
      </w:r>
      <w:r>
        <w:t xml:space="preserve">: </w:t>
      </w:r>
      <w:r w:rsidR="00F664F0">
        <w:t>New or removed sites</w:t>
      </w:r>
      <w:r>
        <w:t>, h</w:t>
      </w:r>
      <w:r w:rsidR="00F664F0">
        <w:t>ardware or software changes</w:t>
      </w:r>
      <w:r>
        <w:t>, r</w:t>
      </w:r>
      <w:r w:rsidR="00F664F0">
        <w:t>econfigurations</w:t>
      </w:r>
      <w:r w:rsidR="00EC72A5">
        <w:t xml:space="preserve"> (transmission power, down-tilt etc.)</w:t>
      </w:r>
    </w:p>
    <w:p w14:paraId="48D9D004" w14:textId="3DCCFA07" w:rsidR="00F664F0" w:rsidRDefault="00F664F0" w:rsidP="00897A47">
      <w:pPr>
        <w:pStyle w:val="ListParagraph"/>
        <w:numPr>
          <w:ilvl w:val="0"/>
          <w:numId w:val="28"/>
        </w:numPr>
      </w:pPr>
      <w:r>
        <w:t>UE</w:t>
      </w:r>
      <w:r w:rsidR="00897A47">
        <w:t xml:space="preserve">/device: </w:t>
      </w:r>
      <w:r>
        <w:t>New devices</w:t>
      </w:r>
      <w:r w:rsidR="00897A47">
        <w:t>, s</w:t>
      </w:r>
      <w:r>
        <w:t>oftware upgrades</w:t>
      </w:r>
      <w:r w:rsidR="00897A47">
        <w:t>, r</w:t>
      </w:r>
      <w:r>
        <w:t>econfigurations</w:t>
      </w:r>
    </w:p>
    <w:p w14:paraId="22161EE6" w14:textId="4ED271AC" w:rsidR="00F664F0" w:rsidRDefault="00897A47" w:rsidP="000056AD">
      <w:pPr>
        <w:pStyle w:val="ListParagraph"/>
        <w:numPr>
          <w:ilvl w:val="0"/>
          <w:numId w:val="28"/>
        </w:numPr>
      </w:pPr>
      <w:r>
        <w:t>R</w:t>
      </w:r>
      <w:r w:rsidR="00F664F0">
        <w:t>adio environment</w:t>
      </w:r>
      <w:r>
        <w:t xml:space="preserve">: </w:t>
      </w:r>
      <w:r w:rsidR="00F664F0">
        <w:t>New or removed shadowing or blocking objects, weather</w:t>
      </w:r>
    </w:p>
    <w:p w14:paraId="7504F25A" w14:textId="74AEEC91" w:rsidR="00F664F0" w:rsidRDefault="00AB3689" w:rsidP="000056AD">
      <w:pPr>
        <w:pStyle w:val="ListParagraph"/>
        <w:numPr>
          <w:ilvl w:val="0"/>
          <w:numId w:val="28"/>
        </w:numPr>
      </w:pPr>
      <w:r>
        <w:t>UE</w:t>
      </w:r>
      <w:r w:rsidR="00F664F0">
        <w:t xml:space="preserve"> movement</w:t>
      </w:r>
      <w:r>
        <w:t xml:space="preserve">/mobility profiles: </w:t>
      </w:r>
      <w:r w:rsidR="00F664F0">
        <w:t>New streets etc.</w:t>
      </w:r>
    </w:p>
    <w:p w14:paraId="41AC9D51" w14:textId="77777777" w:rsidR="009F2CF1" w:rsidRDefault="00D21ED1" w:rsidP="009F2CF1">
      <w:r>
        <w:t>What features</w:t>
      </w:r>
      <w:r w:rsidR="00462EE0" w:rsidRPr="00462EE0">
        <w:t xml:space="preserve"> </w:t>
      </w:r>
      <w:r w:rsidR="00462EE0">
        <w:t>are the relevant</w:t>
      </w:r>
      <w:r>
        <w:t xml:space="preserve"> to be considered in the applicability framework depend</w:t>
      </w:r>
      <w:r w:rsidR="00462EE0">
        <w:t>s</w:t>
      </w:r>
      <w:r>
        <w:t xml:space="preserve"> on the generalization level and design of the ML functionality.</w:t>
      </w:r>
      <w:r w:rsidR="00E72E8B">
        <w:t xml:space="preserve"> For example, </w:t>
      </w:r>
      <w:r w:rsidR="00D73BA2">
        <w:t xml:space="preserve">an area-specific </w:t>
      </w:r>
      <w:r w:rsidR="000056EE">
        <w:t xml:space="preserve">ML </w:t>
      </w:r>
      <w:r w:rsidR="00D73BA2">
        <w:t xml:space="preserve">model </w:t>
      </w:r>
      <w:r w:rsidR="00BA12B7">
        <w:t xml:space="preserve">may be </w:t>
      </w:r>
      <w:r w:rsidR="001B1F79">
        <w:t>affected by</w:t>
      </w:r>
      <w:r w:rsidR="00964E8D">
        <w:t xml:space="preserve"> individual</w:t>
      </w:r>
      <w:r w:rsidR="00BA12B7">
        <w:t xml:space="preserve"> changes in the radio environment, e.g., </w:t>
      </w:r>
      <w:r w:rsidR="00372CEB">
        <w:t>changes in objects causing shadowing and NLOS</w:t>
      </w:r>
      <w:r w:rsidR="00DB6AAC">
        <w:t>, or changes in the</w:t>
      </w:r>
      <w:r w:rsidR="000056EE">
        <w:t xml:space="preserve"> typical</w:t>
      </w:r>
      <w:r w:rsidR="00DB6AAC">
        <w:t xml:space="preserve"> UE</w:t>
      </w:r>
      <w:r w:rsidR="000056EE">
        <w:t xml:space="preserve"> trajectories, whereas a more generalized ML model may be applicable to specific types of environments, like urban or suburban</w:t>
      </w:r>
      <w:r w:rsidR="00E72E8B">
        <w:t>.</w:t>
      </w:r>
      <w:r w:rsidR="00630E14">
        <w:t xml:space="preserve"> </w:t>
      </w:r>
      <w:r w:rsidR="002B0EEA">
        <w:t>However, c</w:t>
      </w:r>
      <w:r w:rsidR="00517FDD">
        <w:t>hanges in the radio environm</w:t>
      </w:r>
      <w:r w:rsidR="00F352D4">
        <w:t xml:space="preserve">ent and UE trajectories may be assumed not to be known upfront and </w:t>
      </w:r>
      <w:r w:rsidR="00054568">
        <w:t xml:space="preserve">if necessary, must be detected with </w:t>
      </w:r>
      <w:r w:rsidR="009B06F2">
        <w:t>model monitoring.</w:t>
      </w:r>
      <w:r w:rsidR="002237E4">
        <w:t xml:space="preserve"> </w:t>
      </w:r>
      <w:r w:rsidR="009F2CF1">
        <w:t xml:space="preserve">For NW-side ML, no applicability framework is expected. </w:t>
      </w:r>
    </w:p>
    <w:p w14:paraId="50F6A096" w14:textId="7B9CC0B0" w:rsidR="001753BC" w:rsidRDefault="001753BC" w:rsidP="001753BC">
      <w:r>
        <w:rPr>
          <w:b/>
          <w:bCs/>
        </w:rPr>
        <w:t>Observation</w:t>
      </w:r>
      <w:r w:rsidRPr="00032BB7">
        <w:rPr>
          <w:b/>
          <w:bCs/>
        </w:rPr>
        <w:t xml:space="preserve"> </w:t>
      </w:r>
      <w:r w:rsidR="00113394">
        <w:rPr>
          <w:b/>
          <w:bCs/>
        </w:rPr>
        <w:t>12</w:t>
      </w:r>
      <w:r w:rsidRPr="00032BB7">
        <w:rPr>
          <w:b/>
          <w:bCs/>
        </w:rPr>
        <w:t>:</w:t>
      </w:r>
      <w:r>
        <w:t xml:space="preserve"> Changes in the radio environment and UE trajectories, if necessary, must be detected, e.g., by model monitoring.</w:t>
      </w:r>
    </w:p>
    <w:p w14:paraId="619A9A5A" w14:textId="5A1C43AF" w:rsidR="00F37233" w:rsidRDefault="00F37233" w:rsidP="00F37233">
      <w:r>
        <w:rPr>
          <w:b/>
          <w:bCs/>
        </w:rPr>
        <w:t xml:space="preserve">Proposal </w:t>
      </w:r>
      <w:r w:rsidR="00113394">
        <w:rPr>
          <w:b/>
          <w:bCs/>
        </w:rPr>
        <w:t>7</w:t>
      </w:r>
      <w:r>
        <w:rPr>
          <w:b/>
          <w:bCs/>
        </w:rPr>
        <w:t xml:space="preserve">: </w:t>
      </w:r>
      <w:r>
        <w:t>For NW-side ML, no applicability framework is expected.</w:t>
      </w:r>
    </w:p>
    <w:p w14:paraId="5A6C96F1" w14:textId="77777777" w:rsidR="00DD4134" w:rsidRDefault="002B0EEA" w:rsidP="003F3C7A">
      <w:r>
        <w:t xml:space="preserve">Similar generalization level considerations affect the applicability to different network configuration. </w:t>
      </w:r>
      <w:r w:rsidR="00D63F53">
        <w:t xml:space="preserve">For example, </w:t>
      </w:r>
      <w:r w:rsidR="00A16933">
        <w:t>cell configuration changes such as transmission power or down-tilt changes may affect site</w:t>
      </w:r>
      <w:r w:rsidR="00E40C18">
        <w:t xml:space="preserve">- or area-specific models, </w:t>
      </w:r>
      <w:r w:rsidR="002C5272">
        <w:t>but the applicability of more generic models depends on</w:t>
      </w:r>
      <w:r w:rsidR="001D2324">
        <w:t>, for example, the type of the site (macro, micro).</w:t>
      </w:r>
      <w:r w:rsidR="008A09E0">
        <w:t xml:space="preserve"> </w:t>
      </w:r>
      <w:r w:rsidR="00946B7A">
        <w:t xml:space="preserve">In the study item, the RRM measurement prediction generalization to UE speeds and different </w:t>
      </w:r>
      <w:r w:rsidR="00047996">
        <w:t xml:space="preserve">site types </w:t>
      </w:r>
      <w:r w:rsidR="005B2524">
        <w:t>and ISDs was evaluated</w:t>
      </w:r>
      <w:r w:rsidR="0032650D">
        <w:t>,</w:t>
      </w:r>
      <w:r w:rsidR="005B2524">
        <w:t xml:space="preserve"> and</w:t>
      </w:r>
      <w:r w:rsidR="00145A77">
        <w:t xml:space="preserve"> it was observed that the models generalized well. </w:t>
      </w:r>
      <w:r w:rsidR="00682698">
        <w:t xml:space="preserve">However, it has not been studied, if a generalization level can be agreed for all UE-side implementations </w:t>
      </w:r>
      <w:r w:rsidR="000B1461">
        <w:t>per use case</w:t>
      </w:r>
      <w:r w:rsidR="00682698">
        <w:t xml:space="preserve">. </w:t>
      </w:r>
    </w:p>
    <w:p w14:paraId="51C87954" w14:textId="7F0EDAE6" w:rsidR="00980953" w:rsidRDefault="00980953" w:rsidP="00980953">
      <w:r w:rsidRPr="007979DF">
        <w:rPr>
          <w:b/>
          <w:bCs/>
        </w:rPr>
        <w:t xml:space="preserve">Observation </w:t>
      </w:r>
      <w:r w:rsidR="00113394">
        <w:rPr>
          <w:b/>
          <w:bCs/>
        </w:rPr>
        <w:t>13</w:t>
      </w:r>
      <w:r w:rsidRPr="007979DF">
        <w:rPr>
          <w:b/>
          <w:bCs/>
        </w:rPr>
        <w:t>:</w:t>
      </w:r>
      <w:r>
        <w:t xml:space="preserve"> The relevant features to be considered in the applicability framework depend on the generalization level and design of the ML functionality.</w:t>
      </w:r>
    </w:p>
    <w:p w14:paraId="12E35C71" w14:textId="30928514" w:rsidR="00980953" w:rsidRDefault="00980953" w:rsidP="00980953">
      <w:r>
        <w:rPr>
          <w:b/>
          <w:bCs/>
        </w:rPr>
        <w:t xml:space="preserve">Observation </w:t>
      </w:r>
      <w:r w:rsidR="00113394">
        <w:rPr>
          <w:b/>
          <w:bCs/>
        </w:rPr>
        <w:t>14</w:t>
      </w:r>
      <w:r>
        <w:rPr>
          <w:b/>
          <w:bCs/>
        </w:rPr>
        <w:t xml:space="preserve">: </w:t>
      </w:r>
      <w:r>
        <w:t>If additional information is required to be provided by the network to the UE to assess the UE-side ML functionality applicability, the relevant information should be studied per use case and the ML functionality generalization level agreed.</w:t>
      </w:r>
    </w:p>
    <w:p w14:paraId="4D9222B8" w14:textId="414A2D88" w:rsidR="00B06BCA" w:rsidRDefault="0004174C" w:rsidP="003F3C7A">
      <w:r>
        <w:t xml:space="preserve">If </w:t>
      </w:r>
      <w:r w:rsidR="00553FF1">
        <w:t xml:space="preserve">any additional </w:t>
      </w:r>
      <w:r w:rsidR="005A7989">
        <w:t>configuration</w:t>
      </w:r>
      <w:r w:rsidR="00553FF1">
        <w:t xml:space="preserve"> is required to </w:t>
      </w:r>
      <w:r w:rsidR="00FB47FE">
        <w:t xml:space="preserve">be provided by the network </w:t>
      </w:r>
      <w:r w:rsidR="007F4038">
        <w:t>to</w:t>
      </w:r>
      <w:r w:rsidR="00FB47FE">
        <w:t xml:space="preserve"> the UE to ass</w:t>
      </w:r>
      <w:r w:rsidR="00F8131E">
        <w:t>ist</w:t>
      </w:r>
      <w:r w:rsidR="00FB47FE">
        <w:t xml:space="preserve"> the</w:t>
      </w:r>
      <w:r w:rsidR="007F4038">
        <w:t xml:space="preserve"> UE-side</w:t>
      </w:r>
      <w:r w:rsidR="00FB47FE">
        <w:t xml:space="preserve"> </w:t>
      </w:r>
      <w:r w:rsidR="007F4038">
        <w:t>ML f</w:t>
      </w:r>
      <w:r w:rsidR="00FB47FE">
        <w:t>unctionality applicability</w:t>
      </w:r>
      <w:r w:rsidR="00F8131E">
        <w:t xml:space="preserve"> determination</w:t>
      </w:r>
      <w:r w:rsidR="0032605F">
        <w:t>, th</w:t>
      </w:r>
      <w:r w:rsidR="000B1461">
        <w:t xml:space="preserve">e relevant </w:t>
      </w:r>
      <w:r w:rsidR="004829EB">
        <w:t>configuration</w:t>
      </w:r>
      <w:r w:rsidR="000B1461">
        <w:t xml:space="preserve"> should be studied per use case</w:t>
      </w:r>
      <w:r w:rsidR="00F80BF0">
        <w:t xml:space="preserve"> and</w:t>
      </w:r>
      <w:r w:rsidR="000B1461">
        <w:t xml:space="preserve"> </w:t>
      </w:r>
      <w:r w:rsidR="0032605F">
        <w:t xml:space="preserve">the </w:t>
      </w:r>
      <w:r w:rsidR="000B1461">
        <w:t>ML functionality generalization level</w:t>
      </w:r>
      <w:r w:rsidR="00F80BF0">
        <w:t xml:space="preserve"> agreed</w:t>
      </w:r>
      <w:r w:rsidR="000B1461">
        <w:t xml:space="preserve">. </w:t>
      </w:r>
      <w:r w:rsidR="00174709">
        <w:t>This applies also if an associated ID is used instead of specific configuration parameters, because the same considerations are required to provide associated ID values, which are meaning</w:t>
      </w:r>
      <w:r w:rsidR="008E733F">
        <w:t>ful</w:t>
      </w:r>
      <w:r w:rsidR="00174709">
        <w:t xml:space="preserve"> for the UE-side ML functionality generalization</w:t>
      </w:r>
      <w:r w:rsidR="008E733F">
        <w:t xml:space="preserve"> level</w:t>
      </w:r>
      <w:r w:rsidR="00174709">
        <w:t>.</w:t>
      </w:r>
    </w:p>
    <w:p w14:paraId="6674C203" w14:textId="3CCC0E8F" w:rsidR="00174709" w:rsidRPr="00174709" w:rsidRDefault="00174709" w:rsidP="003F3C7A">
      <w:r>
        <w:rPr>
          <w:b/>
          <w:bCs/>
        </w:rPr>
        <w:t xml:space="preserve">Observation </w:t>
      </w:r>
      <w:r w:rsidR="00113394">
        <w:rPr>
          <w:b/>
          <w:bCs/>
        </w:rPr>
        <w:t>15</w:t>
      </w:r>
      <w:r>
        <w:rPr>
          <w:b/>
          <w:bCs/>
        </w:rPr>
        <w:t xml:space="preserve">: </w:t>
      </w:r>
      <w:r>
        <w:t>Th</w:t>
      </w:r>
      <w:r w:rsidR="001266BA">
        <w:t xml:space="preserve">e </w:t>
      </w:r>
      <w:r w:rsidR="002B24AE">
        <w:t>previous observation</w:t>
      </w:r>
      <w:r>
        <w:t xml:space="preserve"> applies also if an associated ID is used, because the same considerations are required to provide associated ID values, which are meaning</w:t>
      </w:r>
      <w:r w:rsidR="0078517B">
        <w:t>ful</w:t>
      </w:r>
      <w:r>
        <w:t xml:space="preserve"> for the UE-side ML functionality generalization</w:t>
      </w:r>
      <w:r w:rsidR="0078517B">
        <w:t xml:space="preserve"> level</w:t>
      </w:r>
      <w:r>
        <w:t>.</w:t>
      </w:r>
    </w:p>
    <w:p w14:paraId="531948A1" w14:textId="634E0DB0" w:rsidR="008D5D25" w:rsidRPr="0049741E" w:rsidRDefault="009E1540" w:rsidP="00113C6B">
      <w:r w:rsidRPr="00CB32C1">
        <w:rPr>
          <w:b/>
          <w:bCs/>
        </w:rPr>
        <w:t xml:space="preserve">Proposal </w:t>
      </w:r>
      <w:r w:rsidR="00113394">
        <w:rPr>
          <w:b/>
          <w:bCs/>
        </w:rPr>
        <w:t>8</w:t>
      </w:r>
      <w:r w:rsidRPr="00CB32C1">
        <w:rPr>
          <w:b/>
          <w:bCs/>
        </w:rPr>
        <w:t>:</w:t>
      </w:r>
      <w:r>
        <w:t xml:space="preserve"> </w:t>
      </w:r>
      <w:r w:rsidR="00440666">
        <w:t xml:space="preserve">RAN2 </w:t>
      </w:r>
      <w:r w:rsidR="00984ABC">
        <w:t xml:space="preserve">to </w:t>
      </w:r>
      <w:r w:rsidR="00BD49B0">
        <w:t>consider</w:t>
      </w:r>
      <w:r w:rsidR="00AB7498">
        <w:t xml:space="preserve"> </w:t>
      </w:r>
      <w:r w:rsidR="00CC6B0A">
        <w:t>applicability</w:t>
      </w:r>
      <w:r w:rsidR="003806E6">
        <w:t xml:space="preserve">-related </w:t>
      </w:r>
      <w:r w:rsidR="007530F8">
        <w:t>addi</w:t>
      </w:r>
      <w:r w:rsidR="003806E6">
        <w:t>tional configuration</w:t>
      </w:r>
      <w:r w:rsidR="00440666">
        <w:t xml:space="preserve"> </w:t>
      </w:r>
      <w:r w:rsidR="00C407C9">
        <w:t>only if the</w:t>
      </w:r>
      <w:r w:rsidR="00440666">
        <w:t xml:space="preserve"> </w:t>
      </w:r>
      <w:r w:rsidR="00C137E3">
        <w:t>required</w:t>
      </w:r>
      <w:r w:rsidR="00440666">
        <w:t xml:space="preserve"> </w:t>
      </w:r>
      <w:r w:rsidR="00933494">
        <w:t>configuration</w:t>
      </w:r>
      <w:r w:rsidR="00440666">
        <w:t xml:space="preserve"> </w:t>
      </w:r>
      <w:r w:rsidR="00C137E3">
        <w:t>has been studied and</w:t>
      </w:r>
      <w:r w:rsidR="00440666">
        <w:t xml:space="preserve"> the </w:t>
      </w:r>
      <w:r w:rsidR="00984ABC">
        <w:t>ML generalization level agreed</w:t>
      </w:r>
      <w:r w:rsidR="00440666">
        <w:t>.</w:t>
      </w:r>
    </w:p>
    <w:p w14:paraId="16CB5684" w14:textId="77777777" w:rsidR="008B549E" w:rsidRPr="006E13D1" w:rsidRDefault="008B549E" w:rsidP="008B549E">
      <w:pPr>
        <w:pStyle w:val="Heading1"/>
      </w:pPr>
      <w:r>
        <w:t>3</w:t>
      </w:r>
      <w:r w:rsidRPr="006E13D1">
        <w:tab/>
      </w:r>
      <w:r>
        <w:t>Conclusion</w:t>
      </w:r>
    </w:p>
    <w:p w14:paraId="766D4156" w14:textId="77777777" w:rsidR="008B549E" w:rsidRPr="006E13D1" w:rsidRDefault="008B549E" w:rsidP="008B549E">
      <w:r>
        <w:t>This document has made the following observations:</w:t>
      </w:r>
    </w:p>
    <w:p w14:paraId="75B3E9A3" w14:textId="77777777" w:rsidR="00BB31FB" w:rsidRDefault="00BB31FB" w:rsidP="00BB31FB">
      <w:pPr>
        <w:jc w:val="both"/>
        <w:rPr>
          <w:szCs w:val="22"/>
          <w:lang w:eastAsia="da-DK"/>
        </w:rPr>
      </w:pPr>
      <w:r w:rsidRPr="00DE190B">
        <w:rPr>
          <w:b/>
          <w:szCs w:val="22"/>
          <w:lang w:eastAsia="da-DK"/>
        </w:rPr>
        <w:t xml:space="preserve">Observation </w:t>
      </w:r>
      <w:r>
        <w:rPr>
          <w:b/>
          <w:szCs w:val="22"/>
          <w:lang w:eastAsia="da-DK"/>
        </w:rPr>
        <w:t>1</w:t>
      </w:r>
      <w:r w:rsidRPr="00DE190B">
        <w:rPr>
          <w:b/>
          <w:szCs w:val="22"/>
          <w:lang w:eastAsia="da-DK"/>
        </w:rPr>
        <w:t>:</w:t>
      </w:r>
      <w:r w:rsidRPr="00DE190B">
        <w:rPr>
          <w:szCs w:val="22"/>
          <w:lang w:eastAsia="da-DK"/>
        </w:rPr>
        <w:t xml:space="preserve"> In time domain Case B measurement reduction all L1 samples within a non-sliding L1 filter window may either be measured or all of them are skipped.</w:t>
      </w:r>
    </w:p>
    <w:p w14:paraId="0CC8CF0E" w14:textId="77777777" w:rsidR="00BB31FB" w:rsidRPr="00B20CB5" w:rsidRDefault="00BB31FB" w:rsidP="00BB31FB">
      <w:pPr>
        <w:shd w:val="clear" w:color="auto" w:fill="FFFFFF" w:themeFill="background1"/>
        <w:spacing w:after="120"/>
        <w:rPr>
          <w:lang w:eastAsia="zh-CN"/>
        </w:rPr>
      </w:pPr>
      <w:r w:rsidRPr="00B20CB5">
        <w:rPr>
          <w:b/>
          <w:bCs/>
          <w:lang w:eastAsia="zh-CN"/>
        </w:rPr>
        <w:t xml:space="preserve">Observation </w:t>
      </w:r>
      <w:r>
        <w:rPr>
          <w:b/>
          <w:bCs/>
          <w:lang w:eastAsia="zh-CN"/>
        </w:rPr>
        <w:t>2</w:t>
      </w:r>
      <w:r w:rsidRPr="00B20CB5">
        <w:rPr>
          <w:lang w:eastAsia="zh-CN"/>
        </w:rPr>
        <w:t>: Due to filtering, the measurement skipping pattern can be different for unfiltered L1 samples and filtered L1 and L3 measurements.</w:t>
      </w:r>
    </w:p>
    <w:p w14:paraId="5BA45BDD" w14:textId="77777777" w:rsidR="00BB31FB" w:rsidRPr="00B20CB5" w:rsidRDefault="00BB31FB" w:rsidP="00BB31FB">
      <w:pPr>
        <w:shd w:val="clear" w:color="auto" w:fill="FFFFFF" w:themeFill="background1"/>
        <w:spacing w:after="120"/>
        <w:rPr>
          <w:lang w:eastAsia="zh-CN"/>
        </w:rPr>
      </w:pPr>
      <w:r w:rsidRPr="00B20CB5">
        <w:rPr>
          <w:b/>
          <w:bCs/>
          <w:lang w:eastAsia="zh-CN"/>
        </w:rPr>
        <w:lastRenderedPageBreak/>
        <w:t xml:space="preserve">Observation </w:t>
      </w:r>
      <w:r>
        <w:rPr>
          <w:b/>
          <w:bCs/>
          <w:lang w:eastAsia="zh-CN"/>
        </w:rPr>
        <w:t>3</w:t>
      </w:r>
      <w:r w:rsidRPr="00B20CB5">
        <w:rPr>
          <w:b/>
          <w:bCs/>
          <w:lang w:eastAsia="zh-CN"/>
        </w:rPr>
        <w:t>:</w:t>
      </w:r>
      <w:r w:rsidRPr="00B20CB5">
        <w:rPr>
          <w:lang w:eastAsia="zh-CN"/>
        </w:rPr>
        <w:t xml:space="preserve"> In some scenarios, the used measurement skipping pattern may need to be coordinated between NW and the UE, for example to align the configured measurement gap pattern.</w:t>
      </w:r>
    </w:p>
    <w:p w14:paraId="0AC8E976" w14:textId="77777777" w:rsidR="00870F9E" w:rsidRDefault="00870F9E" w:rsidP="00870F9E">
      <w:pPr>
        <w:shd w:val="clear" w:color="auto" w:fill="FFFFFF"/>
        <w:spacing w:after="120"/>
        <w:rPr>
          <w:lang w:eastAsia="zh-CN"/>
        </w:rPr>
      </w:pPr>
      <w:r w:rsidRPr="007D3053">
        <w:rPr>
          <w:b/>
          <w:bCs/>
          <w:lang w:eastAsia="zh-CN"/>
        </w:rPr>
        <w:t xml:space="preserve">Observation </w:t>
      </w:r>
      <w:r>
        <w:rPr>
          <w:b/>
          <w:bCs/>
          <w:lang w:eastAsia="zh-CN"/>
        </w:rPr>
        <w:t>4</w:t>
      </w:r>
      <w:r w:rsidRPr="007D3053">
        <w:rPr>
          <w:b/>
          <w:bCs/>
          <w:lang w:eastAsia="zh-CN"/>
        </w:rPr>
        <w:t>:</w:t>
      </w:r>
      <w:r>
        <w:rPr>
          <w:lang w:eastAsia="zh-CN"/>
        </w:rPr>
        <w:t xml:space="preserve"> The </w:t>
      </w:r>
      <w:r w:rsidRPr="00CB746E">
        <w:rPr>
          <w:lang w:eastAsia="zh-CN"/>
        </w:rPr>
        <w:t>L1</w:t>
      </w:r>
      <w:r>
        <w:rPr>
          <w:lang w:eastAsia="zh-CN"/>
        </w:rPr>
        <w:t xml:space="preserve"> sample</w:t>
      </w:r>
      <w:r w:rsidRPr="00CB746E">
        <w:rPr>
          <w:lang w:eastAsia="zh-CN"/>
        </w:rPr>
        <w:t xml:space="preserve"> skipping pattern </w:t>
      </w:r>
      <w:r>
        <w:rPr>
          <w:lang w:eastAsia="zh-CN"/>
        </w:rPr>
        <w:t xml:space="preserve">can </w:t>
      </w:r>
      <w:r w:rsidRPr="00CB746E">
        <w:rPr>
          <w:lang w:eastAsia="zh-CN"/>
        </w:rPr>
        <w:t>depend on the UE proprietary L1 filter implementation</w:t>
      </w:r>
      <w:r>
        <w:rPr>
          <w:lang w:eastAsia="zh-CN"/>
        </w:rPr>
        <w:t>.</w:t>
      </w:r>
    </w:p>
    <w:p w14:paraId="72809218" w14:textId="77777777" w:rsidR="00870F9E" w:rsidRDefault="00870F9E" w:rsidP="00870F9E">
      <w:pPr>
        <w:shd w:val="clear" w:color="auto" w:fill="FFFFFF"/>
        <w:spacing w:after="120"/>
        <w:rPr>
          <w:lang w:val="en-US" w:eastAsia="zh-CN"/>
        </w:rPr>
      </w:pPr>
      <w:r w:rsidRPr="00F96B3F">
        <w:rPr>
          <w:b/>
          <w:bCs/>
          <w:lang w:val="en-US" w:eastAsia="zh-CN"/>
        </w:rPr>
        <w:t xml:space="preserve">Observation </w:t>
      </w:r>
      <w:r>
        <w:rPr>
          <w:b/>
          <w:bCs/>
          <w:lang w:val="en-US" w:eastAsia="zh-CN"/>
        </w:rPr>
        <w:t>5</w:t>
      </w:r>
      <w:r>
        <w:rPr>
          <w:lang w:val="en-US" w:eastAsia="zh-CN"/>
        </w:rPr>
        <w:t>: T</w:t>
      </w:r>
      <w:r w:rsidRPr="00EA2722">
        <w:rPr>
          <w:lang w:val="en-US" w:eastAsia="zh-CN"/>
        </w:rPr>
        <w:t xml:space="preserve">o establish ground truth for </w:t>
      </w:r>
      <w:r>
        <w:rPr>
          <w:lang w:val="en-US" w:eastAsia="zh-CN"/>
        </w:rPr>
        <w:t>the</w:t>
      </w:r>
      <w:r w:rsidRPr="00EA2722">
        <w:rPr>
          <w:lang w:val="en-US" w:eastAsia="zh-CN"/>
        </w:rPr>
        <w:t xml:space="preserve"> monitoring</w:t>
      </w:r>
      <w:r>
        <w:rPr>
          <w:lang w:val="en-US" w:eastAsia="zh-CN"/>
        </w:rPr>
        <w:t>, the UE may need to measure selected otherwise skipped measurement periods</w:t>
      </w:r>
      <w:r w:rsidRPr="00EA2722">
        <w:rPr>
          <w:lang w:val="en-US" w:eastAsia="zh-CN"/>
        </w:rPr>
        <w:t>.</w:t>
      </w:r>
    </w:p>
    <w:p w14:paraId="65703C9A" w14:textId="77777777" w:rsidR="00870F9E" w:rsidRDefault="00870F9E" w:rsidP="00870F9E">
      <w:r>
        <w:rPr>
          <w:b/>
          <w:bCs/>
        </w:rPr>
        <w:t>Observation 6:</w:t>
      </w:r>
      <w:r>
        <w:t xml:space="preserve"> Considering the SID, what mobility decisions network makes based on predicted or legacy reported event or measurements is a matter of NW implementation.</w:t>
      </w:r>
    </w:p>
    <w:p w14:paraId="1C1D1B23" w14:textId="77777777" w:rsidR="00870F9E" w:rsidRDefault="00870F9E" w:rsidP="00870F9E">
      <w:r>
        <w:rPr>
          <w:b/>
          <w:bCs/>
        </w:rPr>
        <w:t>Observation</w:t>
      </w:r>
      <w:r w:rsidRPr="005B281F">
        <w:rPr>
          <w:b/>
          <w:bCs/>
        </w:rPr>
        <w:t xml:space="preserve"> </w:t>
      </w:r>
      <w:r>
        <w:rPr>
          <w:b/>
          <w:bCs/>
        </w:rPr>
        <w:t>7</w:t>
      </w:r>
      <w:r w:rsidRPr="005B281F">
        <w:rPr>
          <w:b/>
          <w:bCs/>
        </w:rPr>
        <w:t>:</w:t>
      </w:r>
      <w:r>
        <w:t xml:space="preserve"> The UE needs indicate its capabilities to do measurement or measurement event prediction.</w:t>
      </w:r>
    </w:p>
    <w:p w14:paraId="23A6D74C" w14:textId="7005E970" w:rsidR="00870F9E" w:rsidRDefault="00870F9E" w:rsidP="00870F9E">
      <w:r>
        <w:rPr>
          <w:b/>
          <w:bCs/>
        </w:rPr>
        <w:t>Observation</w:t>
      </w:r>
      <w:r w:rsidRPr="005B281F">
        <w:rPr>
          <w:b/>
          <w:bCs/>
        </w:rPr>
        <w:t xml:space="preserve"> </w:t>
      </w:r>
      <w:r>
        <w:rPr>
          <w:b/>
          <w:bCs/>
        </w:rPr>
        <w:t>8</w:t>
      </w:r>
      <w:r w:rsidRPr="005B281F">
        <w:rPr>
          <w:b/>
          <w:bCs/>
        </w:rPr>
        <w:t>:</w:t>
      </w:r>
      <w:r>
        <w:t xml:space="preserve"> The network can configure, what the UE predicts, and reports based on the predictions.</w:t>
      </w:r>
    </w:p>
    <w:p w14:paraId="0AD94E01" w14:textId="77777777" w:rsidR="00870F9E" w:rsidRDefault="00870F9E" w:rsidP="00870F9E">
      <w:r w:rsidRPr="00FB4D3B">
        <w:rPr>
          <w:b/>
          <w:bCs/>
        </w:rPr>
        <w:t xml:space="preserve">Observation </w:t>
      </w:r>
      <w:r>
        <w:rPr>
          <w:b/>
          <w:bCs/>
        </w:rPr>
        <w:t>9</w:t>
      </w:r>
      <w:r w:rsidRPr="00FB4D3B">
        <w:rPr>
          <w:b/>
          <w:bCs/>
        </w:rPr>
        <w:t>:</w:t>
      </w:r>
      <w:r>
        <w:t xml:space="preserve"> The predicted inter-frequency measurements can be used for inter-frequency measurement event prediction</w:t>
      </w:r>
    </w:p>
    <w:p w14:paraId="4D9229C5" w14:textId="77777777" w:rsidR="00870F9E" w:rsidRDefault="00870F9E" w:rsidP="00870F9E">
      <w:r w:rsidRPr="00FB4D3B">
        <w:rPr>
          <w:b/>
          <w:bCs/>
        </w:rPr>
        <w:t xml:space="preserve">Observation </w:t>
      </w:r>
      <w:r>
        <w:rPr>
          <w:b/>
          <w:bCs/>
        </w:rPr>
        <w:t>10</w:t>
      </w:r>
      <w:r w:rsidRPr="00FB4D3B">
        <w:rPr>
          <w:b/>
          <w:bCs/>
        </w:rPr>
        <w:t>:</w:t>
      </w:r>
      <w:r>
        <w:rPr>
          <w:b/>
          <w:bCs/>
        </w:rPr>
        <w:t xml:space="preserve"> </w:t>
      </w:r>
      <w:r>
        <w:t>The predicted inter-frequency measurement events can be used to reduce the inter-frequency measurements.</w:t>
      </w:r>
    </w:p>
    <w:p w14:paraId="7B594740" w14:textId="77777777" w:rsidR="00870F9E" w:rsidRPr="00404A99" w:rsidRDefault="00870F9E" w:rsidP="00870F9E">
      <w:r w:rsidRPr="00FB4D3B">
        <w:rPr>
          <w:b/>
          <w:bCs/>
        </w:rPr>
        <w:t xml:space="preserve">Observation </w:t>
      </w:r>
      <w:r>
        <w:rPr>
          <w:b/>
          <w:bCs/>
        </w:rPr>
        <w:t>11</w:t>
      </w:r>
      <w:r w:rsidRPr="00FB4D3B">
        <w:rPr>
          <w:b/>
          <w:bCs/>
        </w:rPr>
        <w:t>:</w:t>
      </w:r>
      <w:r>
        <w:rPr>
          <w:b/>
          <w:bCs/>
        </w:rPr>
        <w:t xml:space="preserve"> </w:t>
      </w:r>
      <w:r>
        <w:t>The inter-frequency measurement prediction may be configured to predict the measurements a specific cell or the strongest cell in the target frequency.</w:t>
      </w:r>
    </w:p>
    <w:p w14:paraId="097CC2C5" w14:textId="77777777" w:rsidR="00870F9E" w:rsidRDefault="00870F9E" w:rsidP="00870F9E">
      <w:r>
        <w:rPr>
          <w:b/>
          <w:bCs/>
        </w:rPr>
        <w:t>Observation</w:t>
      </w:r>
      <w:r w:rsidRPr="00032BB7">
        <w:rPr>
          <w:b/>
          <w:bCs/>
        </w:rPr>
        <w:t xml:space="preserve"> </w:t>
      </w:r>
      <w:r>
        <w:rPr>
          <w:b/>
          <w:bCs/>
        </w:rPr>
        <w:t>12</w:t>
      </w:r>
      <w:r w:rsidRPr="00032BB7">
        <w:rPr>
          <w:b/>
          <w:bCs/>
        </w:rPr>
        <w:t>:</w:t>
      </w:r>
      <w:r>
        <w:t xml:space="preserve"> Changes in the radio environment and UE trajectories, if necessary, must be detected, e.g., by model monitoring.</w:t>
      </w:r>
    </w:p>
    <w:p w14:paraId="2A0DA4AD" w14:textId="77777777" w:rsidR="00BB3CA5" w:rsidRDefault="00BB3CA5" w:rsidP="00BB3CA5">
      <w:r w:rsidRPr="007979DF">
        <w:rPr>
          <w:b/>
          <w:bCs/>
        </w:rPr>
        <w:t xml:space="preserve">Observation </w:t>
      </w:r>
      <w:r>
        <w:rPr>
          <w:b/>
          <w:bCs/>
        </w:rPr>
        <w:t>13</w:t>
      </w:r>
      <w:r w:rsidRPr="007979DF">
        <w:rPr>
          <w:b/>
          <w:bCs/>
        </w:rPr>
        <w:t>:</w:t>
      </w:r>
      <w:r>
        <w:t xml:space="preserve"> The relevant features to be considered in the applicability framework depend on the generalization level and design of the ML functionality.</w:t>
      </w:r>
    </w:p>
    <w:p w14:paraId="68733B5D" w14:textId="77777777" w:rsidR="00BB3CA5" w:rsidRDefault="00BB3CA5" w:rsidP="00BB3CA5">
      <w:r>
        <w:rPr>
          <w:b/>
          <w:bCs/>
        </w:rPr>
        <w:t xml:space="preserve">Observation 14: </w:t>
      </w:r>
      <w:r>
        <w:t>If additional information is required to be provided by the network to the UE to assess the UE-side ML functionality applicability, the relevant information should be studied per use case and the ML functionality generalization level agreed.</w:t>
      </w:r>
    </w:p>
    <w:p w14:paraId="0CF77825" w14:textId="6855E18D" w:rsidR="00BB31FB" w:rsidRPr="00DE190B" w:rsidRDefault="00BB3CA5" w:rsidP="00BB3CA5">
      <w:pPr>
        <w:rPr>
          <w:szCs w:val="22"/>
          <w:lang w:eastAsia="da-DK"/>
        </w:rPr>
      </w:pPr>
      <w:r>
        <w:rPr>
          <w:b/>
          <w:bCs/>
        </w:rPr>
        <w:t xml:space="preserve">Observation 15: </w:t>
      </w:r>
      <w:r>
        <w:t>The previous observation applies also if an associated ID is used, because the same considerations are required to provide associated ID values, which are meaningful for the UE-side ML functionality generalization level.</w:t>
      </w:r>
    </w:p>
    <w:p w14:paraId="6FF43D0F" w14:textId="77777777" w:rsidR="008B549E" w:rsidRPr="004F4540" w:rsidRDefault="008B549E" w:rsidP="008B549E">
      <w:pPr>
        <w:rPr>
          <w:bCs/>
        </w:rPr>
      </w:pPr>
      <w:r>
        <w:rPr>
          <w:bCs/>
        </w:rPr>
        <w:t>And proposed the following:</w:t>
      </w:r>
    </w:p>
    <w:p w14:paraId="660F2660" w14:textId="77777777" w:rsidR="00870F9E" w:rsidRPr="00F07314" w:rsidRDefault="00870F9E" w:rsidP="00870F9E">
      <w:pPr>
        <w:shd w:val="clear" w:color="auto" w:fill="FFFFFF"/>
        <w:spacing w:after="120"/>
        <w:rPr>
          <w:lang w:val="en-US" w:eastAsia="zh-CN"/>
        </w:rPr>
      </w:pPr>
      <w:r w:rsidRPr="00C020EB">
        <w:rPr>
          <w:b/>
          <w:bCs/>
          <w:lang w:eastAsia="zh-CN"/>
        </w:rPr>
        <w:t xml:space="preserve">Proposal </w:t>
      </w:r>
      <w:r>
        <w:rPr>
          <w:b/>
          <w:bCs/>
          <w:lang w:eastAsia="zh-CN"/>
        </w:rPr>
        <w:t>1</w:t>
      </w:r>
      <w:r w:rsidRPr="00C020EB">
        <w:rPr>
          <w:b/>
          <w:bCs/>
          <w:lang w:eastAsia="zh-CN"/>
        </w:rPr>
        <w:t xml:space="preserve">: </w:t>
      </w:r>
      <w:r>
        <w:rPr>
          <w:lang w:eastAsia="zh-CN"/>
        </w:rPr>
        <w:t>Discuss on how the UE and NW can align on the measurement skipping patterns.</w:t>
      </w:r>
    </w:p>
    <w:p w14:paraId="6E401FC4" w14:textId="77777777" w:rsidR="00870F9E" w:rsidRDefault="00870F9E" w:rsidP="00870F9E">
      <w:pPr>
        <w:shd w:val="clear" w:color="auto" w:fill="FFFFFF"/>
        <w:spacing w:after="120"/>
        <w:rPr>
          <w:lang w:eastAsia="zh-CN"/>
        </w:rPr>
      </w:pPr>
      <w:r w:rsidRPr="00C020EB">
        <w:rPr>
          <w:b/>
          <w:bCs/>
          <w:lang w:eastAsia="zh-CN"/>
        </w:rPr>
        <w:t xml:space="preserve">Proposal </w:t>
      </w:r>
      <w:r>
        <w:rPr>
          <w:b/>
          <w:bCs/>
          <w:lang w:eastAsia="zh-CN"/>
        </w:rPr>
        <w:t>2</w:t>
      </w:r>
      <w:r w:rsidRPr="00C020EB">
        <w:rPr>
          <w:b/>
          <w:bCs/>
          <w:lang w:eastAsia="zh-CN"/>
        </w:rPr>
        <w:t xml:space="preserve">: </w:t>
      </w:r>
      <w:r>
        <w:rPr>
          <w:lang w:eastAsia="zh-CN"/>
        </w:rPr>
        <w:t>Study how the NW can configure the measurement reduction feature, potentially including also the selected measurement skipping pattern.</w:t>
      </w:r>
    </w:p>
    <w:p w14:paraId="6D30B858" w14:textId="77777777" w:rsidR="00870F9E" w:rsidRDefault="00870F9E" w:rsidP="00870F9E">
      <w:pPr>
        <w:shd w:val="clear" w:color="auto" w:fill="FFFFFF" w:themeFill="background1"/>
        <w:spacing w:after="120"/>
        <w:rPr>
          <w:lang w:val="en-US" w:eastAsia="zh-CN"/>
        </w:rPr>
      </w:pPr>
      <w:r w:rsidRPr="00F96B3F">
        <w:rPr>
          <w:b/>
          <w:bCs/>
          <w:lang w:val="en-US" w:eastAsia="zh-CN"/>
        </w:rPr>
        <w:t xml:space="preserve">Proposal </w:t>
      </w:r>
      <w:r>
        <w:rPr>
          <w:b/>
          <w:bCs/>
          <w:lang w:val="en-US" w:eastAsia="zh-CN"/>
        </w:rPr>
        <w:t>3</w:t>
      </w:r>
      <w:r w:rsidRPr="00F96B3F">
        <w:rPr>
          <w:b/>
          <w:bCs/>
          <w:lang w:val="en-US" w:eastAsia="zh-CN"/>
        </w:rPr>
        <w:t>:</w:t>
      </w:r>
      <w:r>
        <w:rPr>
          <w:lang w:val="en-US" w:eastAsia="zh-CN"/>
        </w:rPr>
        <w:t xml:space="preserve"> If coordinated between the UE and the NW, the MSP should also support configuring additional monitoring frames, which are both predicted and measured.</w:t>
      </w:r>
    </w:p>
    <w:p w14:paraId="0EB72173" w14:textId="77777777" w:rsidR="00870F9E" w:rsidRDefault="00870F9E" w:rsidP="00870F9E">
      <w:r w:rsidRPr="0018643C">
        <w:rPr>
          <w:b/>
        </w:rPr>
        <w:t xml:space="preserve">Proposal </w:t>
      </w:r>
      <w:r>
        <w:rPr>
          <w:b/>
        </w:rPr>
        <w:t>4</w:t>
      </w:r>
      <w:r w:rsidRPr="0018643C">
        <w:rPr>
          <w:b/>
        </w:rPr>
        <w:t>:</w:t>
      </w:r>
      <w:r>
        <w:t xml:space="preserve"> Consider the sequence diagram in Figure 2.2-1 as baseline for the measurement event prediction use case.</w:t>
      </w:r>
    </w:p>
    <w:p w14:paraId="67CA23F8" w14:textId="77777777" w:rsidR="00870F9E" w:rsidRDefault="00870F9E" w:rsidP="00870F9E">
      <w:r w:rsidRPr="00F42C1E">
        <w:rPr>
          <w:b/>
          <w:bCs/>
        </w:rPr>
        <w:t xml:space="preserve">Proposal </w:t>
      </w:r>
      <w:r>
        <w:rPr>
          <w:b/>
          <w:bCs/>
        </w:rPr>
        <w:t>5</w:t>
      </w:r>
      <w:r w:rsidRPr="00F42C1E">
        <w:rPr>
          <w:b/>
          <w:bCs/>
        </w:rPr>
        <w:t>:</w:t>
      </w:r>
      <w:r>
        <w:t xml:space="preserve"> RAN2 to consider predicting measurement events in the frequency domain for measurement reduction goal. </w:t>
      </w:r>
    </w:p>
    <w:p w14:paraId="50D2BD54" w14:textId="77777777" w:rsidR="00870F9E" w:rsidRDefault="00870F9E" w:rsidP="00870F9E">
      <w:r w:rsidRPr="00F42C1E">
        <w:rPr>
          <w:b/>
          <w:bCs/>
        </w:rPr>
        <w:t xml:space="preserve">Proposal </w:t>
      </w:r>
      <w:r>
        <w:rPr>
          <w:b/>
          <w:bCs/>
        </w:rPr>
        <w:t>6</w:t>
      </w:r>
      <w:r w:rsidRPr="00F42C1E">
        <w:rPr>
          <w:b/>
          <w:bCs/>
        </w:rPr>
        <w:t>:</w:t>
      </w:r>
      <w:r>
        <w:t xml:space="preserve"> Study configuration and reporting of predicted measurement events in the frequency domain for a specific cell or for any cell in the target frequency. </w:t>
      </w:r>
    </w:p>
    <w:p w14:paraId="2A61E06E" w14:textId="77777777" w:rsidR="00870F9E" w:rsidRDefault="00870F9E" w:rsidP="00870F9E">
      <w:r>
        <w:rPr>
          <w:b/>
          <w:bCs/>
        </w:rPr>
        <w:t xml:space="preserve">Proposal 7: </w:t>
      </w:r>
      <w:r>
        <w:t>For NW-side ML, no applicability framework is expected.</w:t>
      </w:r>
    </w:p>
    <w:p w14:paraId="3062CDE7" w14:textId="68310666" w:rsidR="008B549E" w:rsidRDefault="00BB3CA5" w:rsidP="008B549E">
      <w:r w:rsidRPr="00CB32C1">
        <w:rPr>
          <w:b/>
          <w:bCs/>
        </w:rPr>
        <w:t xml:space="preserve">Proposal </w:t>
      </w:r>
      <w:r>
        <w:rPr>
          <w:b/>
          <w:bCs/>
        </w:rPr>
        <w:t>8</w:t>
      </w:r>
      <w:r w:rsidRPr="00CB32C1">
        <w:rPr>
          <w:b/>
          <w:bCs/>
        </w:rPr>
        <w:t>:</w:t>
      </w:r>
      <w:r>
        <w:t xml:space="preserve"> RAN2 to consider applicability-related additional configuration only if the required configuration has been studied and the ML generalization level agreed.</w:t>
      </w:r>
    </w:p>
    <w:p w14:paraId="6D77B068" w14:textId="7AC2896B" w:rsidR="0062612E" w:rsidRPr="006E13D1" w:rsidRDefault="0062612E" w:rsidP="0062612E">
      <w:pPr>
        <w:pStyle w:val="Heading1"/>
      </w:pPr>
      <w:r>
        <w:t>4</w:t>
      </w:r>
      <w:r w:rsidRPr="006E13D1">
        <w:tab/>
      </w:r>
      <w:r>
        <w:t>References</w:t>
      </w:r>
    </w:p>
    <w:p w14:paraId="45377A5C" w14:textId="77777777" w:rsidR="00CA692C" w:rsidRPr="00B05E3A" w:rsidRDefault="00CA692C" w:rsidP="00CA692C">
      <w:r>
        <w:t>[1]</w:t>
      </w:r>
      <w:r>
        <w:tab/>
        <w:t>3GPP Rel-19 TR 38.744 “AI/ML for Mobility in NR”</w:t>
      </w:r>
    </w:p>
    <w:p w14:paraId="23BA8DA5" w14:textId="32D4EA3C" w:rsidR="006B1726" w:rsidRPr="00B05E3A" w:rsidRDefault="006B1726" w:rsidP="00CA692C">
      <w:r>
        <w:t xml:space="preserve">[2] </w:t>
      </w:r>
      <w:r w:rsidR="00FE5430" w:rsidRPr="00FE5430">
        <w:t>R2-2407979</w:t>
      </w:r>
      <w:r w:rsidR="008F312A">
        <w:t>, “</w:t>
      </w:r>
      <w:r w:rsidR="008F312A" w:rsidRPr="008F312A">
        <w:t>Simulation results for RRM measurement prediction</w:t>
      </w:r>
      <w:r w:rsidR="008F312A">
        <w:t xml:space="preserve">”, vivo, </w:t>
      </w:r>
      <w:r w:rsidR="000A1542">
        <w:t>RAN2</w:t>
      </w:r>
      <w:r w:rsidR="000A1542" w:rsidRPr="000A1542">
        <w:t>#127bis</w:t>
      </w:r>
      <w:r w:rsidR="000A1542">
        <w:t>, Hefei, China</w:t>
      </w:r>
      <w:r w:rsidR="00DA271B" w:rsidRPr="00DA271B">
        <w:t>, Oct 14th – 18th, 2024</w:t>
      </w:r>
    </w:p>
    <w:p w14:paraId="5981D961" w14:textId="77777777" w:rsidR="008B549E" w:rsidRDefault="008B549E" w:rsidP="008B549E"/>
    <w:p w14:paraId="657D3C7F" w14:textId="77777777" w:rsidR="008B549E" w:rsidRPr="00CD4C7B" w:rsidRDefault="008B549E" w:rsidP="008B549E"/>
    <w:p w14:paraId="1086C14F" w14:textId="77777777" w:rsidR="008B549E" w:rsidRPr="00A209D6" w:rsidRDefault="008B549E" w:rsidP="008B549E"/>
    <w:p w14:paraId="35F222F4" w14:textId="77777777" w:rsidR="00080512" w:rsidRPr="005A5862" w:rsidRDefault="00080512" w:rsidP="008B549E">
      <w:pPr>
        <w:pStyle w:val="CRCoverPage"/>
        <w:tabs>
          <w:tab w:val="left" w:pos="1985"/>
        </w:tabs>
      </w:pPr>
    </w:p>
    <w:sectPr w:rsidR="00080512" w:rsidRPr="005A5862">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1219F" w14:textId="77777777" w:rsidR="00ED4DE0" w:rsidRDefault="00ED4DE0">
      <w:r>
        <w:separator/>
      </w:r>
    </w:p>
  </w:endnote>
  <w:endnote w:type="continuationSeparator" w:id="0">
    <w:p w14:paraId="2B5DC39C" w14:textId="77777777" w:rsidR="00ED4DE0" w:rsidRDefault="00ED4DE0">
      <w:r>
        <w:continuationSeparator/>
      </w:r>
    </w:p>
  </w:endnote>
  <w:endnote w:type="continuationNotice" w:id="1">
    <w:p w14:paraId="188396E5" w14:textId="77777777" w:rsidR="00ED4DE0" w:rsidRDefault="00ED4D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Nokia Pure Text Light">
    <w:panose1 w:val="020B0304040602060303"/>
    <w:charset w:val="00"/>
    <w:family w:val="swiss"/>
    <w:pitch w:val="variable"/>
    <w:sig w:usb0="A00002FF" w:usb1="700078FB" w:usb2="0001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ACB41" w14:textId="77777777" w:rsidR="00ED4DE0" w:rsidRDefault="00ED4DE0">
      <w:r>
        <w:separator/>
      </w:r>
    </w:p>
  </w:footnote>
  <w:footnote w:type="continuationSeparator" w:id="0">
    <w:p w14:paraId="7C26D224" w14:textId="77777777" w:rsidR="00ED4DE0" w:rsidRDefault="00ED4DE0">
      <w:r>
        <w:continuationSeparator/>
      </w:r>
    </w:p>
  </w:footnote>
  <w:footnote w:type="continuationNotice" w:id="1">
    <w:p w14:paraId="7C63393F" w14:textId="77777777" w:rsidR="00ED4DE0" w:rsidRDefault="00ED4D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0CB1080C"/>
    <w:multiLevelType w:val="hybridMultilevel"/>
    <w:tmpl w:val="A980143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DA06959"/>
    <w:multiLevelType w:val="hybridMultilevel"/>
    <w:tmpl w:val="80666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E9D5086"/>
    <w:multiLevelType w:val="hybridMultilevel"/>
    <w:tmpl w:val="C0283BB0"/>
    <w:lvl w:ilvl="0" w:tplc="FFFFFFFF">
      <w:start w:val="1"/>
      <w:numFmt w:val="decimal"/>
      <w:lvlText w:val="%1"/>
      <w:lvlJc w:val="left"/>
      <w:pPr>
        <w:ind w:left="1619" w:hanging="360"/>
      </w:pPr>
      <w:rPr>
        <w:rFonts w:hint="default"/>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6" w15:restartNumberingAfterBreak="0">
    <w:nsid w:val="0FFB43AD"/>
    <w:multiLevelType w:val="hybridMultilevel"/>
    <w:tmpl w:val="1EF87F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341197"/>
    <w:multiLevelType w:val="hybridMultilevel"/>
    <w:tmpl w:val="C0283BB0"/>
    <w:lvl w:ilvl="0" w:tplc="FFFFFFFF">
      <w:start w:val="1"/>
      <w:numFmt w:val="decimal"/>
      <w:lvlText w:val="%1"/>
      <w:lvlJc w:val="left"/>
      <w:pPr>
        <w:ind w:left="1619" w:hanging="360"/>
      </w:pPr>
      <w:rPr>
        <w:rFonts w:hint="default"/>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402E58C2"/>
    <w:multiLevelType w:val="hybridMultilevel"/>
    <w:tmpl w:val="BDA4F0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6B060F"/>
    <w:multiLevelType w:val="hybridMultilevel"/>
    <w:tmpl w:val="21E814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8A238D4"/>
    <w:multiLevelType w:val="hybridMultilevel"/>
    <w:tmpl w:val="DD2A49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4931CE4"/>
    <w:multiLevelType w:val="hybridMultilevel"/>
    <w:tmpl w:val="61A46D8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9"/>
  </w:num>
  <w:num w:numId="5" w16cid:durableId="630793192">
    <w:abstractNumId w:val="17"/>
  </w:num>
  <w:num w:numId="6" w16cid:durableId="1154301696">
    <w:abstractNumId w:val="24"/>
  </w:num>
  <w:num w:numId="7" w16cid:durableId="1489399165">
    <w:abstractNumId w:val="2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141117490">
    <w:abstractNumId w:val="23"/>
  </w:num>
  <w:num w:numId="19" w16cid:durableId="1191600748">
    <w:abstractNumId w:val="26"/>
  </w:num>
  <w:num w:numId="20" w16cid:durableId="225992431">
    <w:abstractNumId w:val="12"/>
  </w:num>
  <w:num w:numId="21" w16cid:durableId="232282371">
    <w:abstractNumId w:val="14"/>
  </w:num>
  <w:num w:numId="22" w16cid:durableId="306783042">
    <w:abstractNumId w:val="21"/>
  </w:num>
  <w:num w:numId="23" w16cid:durableId="1887910435">
    <w:abstractNumId w:val="18"/>
  </w:num>
  <w:num w:numId="24" w16cid:durableId="680860236">
    <w:abstractNumId w:val="13"/>
  </w:num>
  <w:num w:numId="25" w16cid:durableId="389502526">
    <w:abstractNumId w:val="22"/>
  </w:num>
  <w:num w:numId="26" w16cid:durableId="51975641">
    <w:abstractNumId w:val="27"/>
  </w:num>
  <w:num w:numId="27" w16cid:durableId="1496261041">
    <w:abstractNumId w:val="20"/>
  </w:num>
  <w:num w:numId="28" w16cid:durableId="1046173495">
    <w:abstractNumId w:val="16"/>
  </w:num>
  <w:num w:numId="29" w16cid:durableId="203287709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C6F"/>
    <w:rsid w:val="000011D7"/>
    <w:rsid w:val="0000331F"/>
    <w:rsid w:val="00003E3E"/>
    <w:rsid w:val="0000502D"/>
    <w:rsid w:val="00005215"/>
    <w:rsid w:val="00005670"/>
    <w:rsid w:val="000056AD"/>
    <w:rsid w:val="000056EE"/>
    <w:rsid w:val="00005B73"/>
    <w:rsid w:val="00006C10"/>
    <w:rsid w:val="000073CA"/>
    <w:rsid w:val="00010801"/>
    <w:rsid w:val="00011AE7"/>
    <w:rsid w:val="000145A1"/>
    <w:rsid w:val="000149BE"/>
    <w:rsid w:val="00016557"/>
    <w:rsid w:val="0001718B"/>
    <w:rsid w:val="0002082E"/>
    <w:rsid w:val="00022FE0"/>
    <w:rsid w:val="00023A3D"/>
    <w:rsid w:val="00023C40"/>
    <w:rsid w:val="00024BC9"/>
    <w:rsid w:val="0002507D"/>
    <w:rsid w:val="00026442"/>
    <w:rsid w:val="0002690C"/>
    <w:rsid w:val="00027ADD"/>
    <w:rsid w:val="00030BAA"/>
    <w:rsid w:val="00030FC8"/>
    <w:rsid w:val="000329B5"/>
    <w:rsid w:val="00032BB7"/>
    <w:rsid w:val="00032F7B"/>
    <w:rsid w:val="00033397"/>
    <w:rsid w:val="00033DFB"/>
    <w:rsid w:val="0003521E"/>
    <w:rsid w:val="00035F3F"/>
    <w:rsid w:val="00036F74"/>
    <w:rsid w:val="00040095"/>
    <w:rsid w:val="0004174C"/>
    <w:rsid w:val="000418DD"/>
    <w:rsid w:val="00042A1E"/>
    <w:rsid w:val="00044256"/>
    <w:rsid w:val="00044A29"/>
    <w:rsid w:val="000451DC"/>
    <w:rsid w:val="00045545"/>
    <w:rsid w:val="00046185"/>
    <w:rsid w:val="00046F34"/>
    <w:rsid w:val="00047996"/>
    <w:rsid w:val="00052A23"/>
    <w:rsid w:val="00053380"/>
    <w:rsid w:val="000542D1"/>
    <w:rsid w:val="00054568"/>
    <w:rsid w:val="000569F3"/>
    <w:rsid w:val="00062C41"/>
    <w:rsid w:val="00063E64"/>
    <w:rsid w:val="00064273"/>
    <w:rsid w:val="00065268"/>
    <w:rsid w:val="00067BAB"/>
    <w:rsid w:val="00067E9E"/>
    <w:rsid w:val="00072C7A"/>
    <w:rsid w:val="00073C9C"/>
    <w:rsid w:val="000751E4"/>
    <w:rsid w:val="00076412"/>
    <w:rsid w:val="00076A05"/>
    <w:rsid w:val="00080512"/>
    <w:rsid w:val="0008199D"/>
    <w:rsid w:val="00081C88"/>
    <w:rsid w:val="00081FE1"/>
    <w:rsid w:val="000821AA"/>
    <w:rsid w:val="000832E2"/>
    <w:rsid w:val="0008556B"/>
    <w:rsid w:val="00090468"/>
    <w:rsid w:val="000920F1"/>
    <w:rsid w:val="00092361"/>
    <w:rsid w:val="00092442"/>
    <w:rsid w:val="00092E4E"/>
    <w:rsid w:val="00094568"/>
    <w:rsid w:val="000958FE"/>
    <w:rsid w:val="0009595C"/>
    <w:rsid w:val="000963AF"/>
    <w:rsid w:val="00096630"/>
    <w:rsid w:val="000969CC"/>
    <w:rsid w:val="00096F45"/>
    <w:rsid w:val="000A070E"/>
    <w:rsid w:val="000A07E3"/>
    <w:rsid w:val="000A0851"/>
    <w:rsid w:val="000A1542"/>
    <w:rsid w:val="000A4B3B"/>
    <w:rsid w:val="000A5CA1"/>
    <w:rsid w:val="000A62BA"/>
    <w:rsid w:val="000B1461"/>
    <w:rsid w:val="000B1E1D"/>
    <w:rsid w:val="000B39E8"/>
    <w:rsid w:val="000B49BA"/>
    <w:rsid w:val="000B55B8"/>
    <w:rsid w:val="000B7954"/>
    <w:rsid w:val="000B7BCF"/>
    <w:rsid w:val="000C091C"/>
    <w:rsid w:val="000C24DC"/>
    <w:rsid w:val="000C27A8"/>
    <w:rsid w:val="000C3EFE"/>
    <w:rsid w:val="000C522B"/>
    <w:rsid w:val="000C5398"/>
    <w:rsid w:val="000C60B4"/>
    <w:rsid w:val="000D08A8"/>
    <w:rsid w:val="000D13C2"/>
    <w:rsid w:val="000D2AA6"/>
    <w:rsid w:val="000D3058"/>
    <w:rsid w:val="000D3A42"/>
    <w:rsid w:val="000D3DFC"/>
    <w:rsid w:val="000D58AB"/>
    <w:rsid w:val="000D62EF"/>
    <w:rsid w:val="000D7B4D"/>
    <w:rsid w:val="000E0004"/>
    <w:rsid w:val="000E2219"/>
    <w:rsid w:val="000E28B1"/>
    <w:rsid w:val="000E4A48"/>
    <w:rsid w:val="000F0E78"/>
    <w:rsid w:val="000F165C"/>
    <w:rsid w:val="000F2B13"/>
    <w:rsid w:val="000F6032"/>
    <w:rsid w:val="001002EF"/>
    <w:rsid w:val="001012B2"/>
    <w:rsid w:val="00103EA2"/>
    <w:rsid w:val="00107EC2"/>
    <w:rsid w:val="0011046F"/>
    <w:rsid w:val="001108FC"/>
    <w:rsid w:val="00110CC3"/>
    <w:rsid w:val="00111F84"/>
    <w:rsid w:val="00112F1A"/>
    <w:rsid w:val="00113394"/>
    <w:rsid w:val="0011373B"/>
    <w:rsid w:val="001138C3"/>
    <w:rsid w:val="00113C6B"/>
    <w:rsid w:val="00113E23"/>
    <w:rsid w:val="00114B8C"/>
    <w:rsid w:val="001159F6"/>
    <w:rsid w:val="00121365"/>
    <w:rsid w:val="00123CA6"/>
    <w:rsid w:val="00124C74"/>
    <w:rsid w:val="00125351"/>
    <w:rsid w:val="00125E36"/>
    <w:rsid w:val="00126058"/>
    <w:rsid w:val="0012610D"/>
    <w:rsid w:val="001266BA"/>
    <w:rsid w:val="00127B99"/>
    <w:rsid w:val="00131001"/>
    <w:rsid w:val="001310D9"/>
    <w:rsid w:val="0013201D"/>
    <w:rsid w:val="001374C7"/>
    <w:rsid w:val="00142C6D"/>
    <w:rsid w:val="00145075"/>
    <w:rsid w:val="00145A77"/>
    <w:rsid w:val="00146AE7"/>
    <w:rsid w:val="00150587"/>
    <w:rsid w:val="00152318"/>
    <w:rsid w:val="00153653"/>
    <w:rsid w:val="00153E12"/>
    <w:rsid w:val="00153EAC"/>
    <w:rsid w:val="001543B0"/>
    <w:rsid w:val="001551FF"/>
    <w:rsid w:val="00156F64"/>
    <w:rsid w:val="001611BB"/>
    <w:rsid w:val="00161A7D"/>
    <w:rsid w:val="00163A64"/>
    <w:rsid w:val="001642E8"/>
    <w:rsid w:val="00170BB9"/>
    <w:rsid w:val="0017155B"/>
    <w:rsid w:val="0017253C"/>
    <w:rsid w:val="001728F6"/>
    <w:rsid w:val="00172CE4"/>
    <w:rsid w:val="001741A0"/>
    <w:rsid w:val="00174709"/>
    <w:rsid w:val="00174DC3"/>
    <w:rsid w:val="001753BC"/>
    <w:rsid w:val="0017590A"/>
    <w:rsid w:val="00175FA0"/>
    <w:rsid w:val="001774C4"/>
    <w:rsid w:val="00183494"/>
    <w:rsid w:val="001838DE"/>
    <w:rsid w:val="0018542A"/>
    <w:rsid w:val="00185A6E"/>
    <w:rsid w:val="0018643C"/>
    <w:rsid w:val="00186631"/>
    <w:rsid w:val="00191C71"/>
    <w:rsid w:val="00193094"/>
    <w:rsid w:val="00193A25"/>
    <w:rsid w:val="00194CD0"/>
    <w:rsid w:val="00195B8B"/>
    <w:rsid w:val="00197A21"/>
    <w:rsid w:val="001A0524"/>
    <w:rsid w:val="001A1743"/>
    <w:rsid w:val="001A35E0"/>
    <w:rsid w:val="001A4F9A"/>
    <w:rsid w:val="001B15FB"/>
    <w:rsid w:val="001B1F79"/>
    <w:rsid w:val="001B288C"/>
    <w:rsid w:val="001B2B11"/>
    <w:rsid w:val="001B3B5B"/>
    <w:rsid w:val="001B49C9"/>
    <w:rsid w:val="001B4D5F"/>
    <w:rsid w:val="001B5E79"/>
    <w:rsid w:val="001B7D4B"/>
    <w:rsid w:val="001C0211"/>
    <w:rsid w:val="001C1EDC"/>
    <w:rsid w:val="001C23F4"/>
    <w:rsid w:val="001C3147"/>
    <w:rsid w:val="001C4E78"/>
    <w:rsid w:val="001C4F79"/>
    <w:rsid w:val="001D0B3C"/>
    <w:rsid w:val="001D2324"/>
    <w:rsid w:val="001D3008"/>
    <w:rsid w:val="001D7F08"/>
    <w:rsid w:val="001E0958"/>
    <w:rsid w:val="001E43E4"/>
    <w:rsid w:val="001E4F79"/>
    <w:rsid w:val="001E5397"/>
    <w:rsid w:val="001E6193"/>
    <w:rsid w:val="001E7A93"/>
    <w:rsid w:val="001E7B64"/>
    <w:rsid w:val="001F0B91"/>
    <w:rsid w:val="001F1365"/>
    <w:rsid w:val="001F168B"/>
    <w:rsid w:val="001F2D22"/>
    <w:rsid w:val="001F5F31"/>
    <w:rsid w:val="001F61A5"/>
    <w:rsid w:val="001F65CF"/>
    <w:rsid w:val="001F6BBD"/>
    <w:rsid w:val="001F7831"/>
    <w:rsid w:val="0020050C"/>
    <w:rsid w:val="00201C28"/>
    <w:rsid w:val="00204045"/>
    <w:rsid w:val="00204AFD"/>
    <w:rsid w:val="0020712B"/>
    <w:rsid w:val="00207270"/>
    <w:rsid w:val="00210415"/>
    <w:rsid w:val="00211EBD"/>
    <w:rsid w:val="0021247C"/>
    <w:rsid w:val="00213D27"/>
    <w:rsid w:val="00215713"/>
    <w:rsid w:val="0021716B"/>
    <w:rsid w:val="00217467"/>
    <w:rsid w:val="00220EB0"/>
    <w:rsid w:val="002214DF"/>
    <w:rsid w:val="002237E4"/>
    <w:rsid w:val="00224088"/>
    <w:rsid w:val="002258FD"/>
    <w:rsid w:val="00225B3E"/>
    <w:rsid w:val="0022606D"/>
    <w:rsid w:val="00226FC4"/>
    <w:rsid w:val="00227E62"/>
    <w:rsid w:val="00230A04"/>
    <w:rsid w:val="00231728"/>
    <w:rsid w:val="00232C66"/>
    <w:rsid w:val="00232FCF"/>
    <w:rsid w:val="00233130"/>
    <w:rsid w:val="00234226"/>
    <w:rsid w:val="00235291"/>
    <w:rsid w:val="0023742E"/>
    <w:rsid w:val="00240C69"/>
    <w:rsid w:val="00240D21"/>
    <w:rsid w:val="00243327"/>
    <w:rsid w:val="00243740"/>
    <w:rsid w:val="002448CC"/>
    <w:rsid w:val="002449F0"/>
    <w:rsid w:val="00244A05"/>
    <w:rsid w:val="00245B27"/>
    <w:rsid w:val="002472AB"/>
    <w:rsid w:val="00247882"/>
    <w:rsid w:val="00250404"/>
    <w:rsid w:val="00250E16"/>
    <w:rsid w:val="00252E5A"/>
    <w:rsid w:val="002533B9"/>
    <w:rsid w:val="00253E9A"/>
    <w:rsid w:val="00255795"/>
    <w:rsid w:val="00256B74"/>
    <w:rsid w:val="002576AD"/>
    <w:rsid w:val="00257E48"/>
    <w:rsid w:val="00260F2F"/>
    <w:rsid w:val="002610D8"/>
    <w:rsid w:val="002613D4"/>
    <w:rsid w:val="00263F4D"/>
    <w:rsid w:val="00264666"/>
    <w:rsid w:val="00264FF9"/>
    <w:rsid w:val="00265A77"/>
    <w:rsid w:val="00270F0C"/>
    <w:rsid w:val="00271EC8"/>
    <w:rsid w:val="00273DCC"/>
    <w:rsid w:val="002741D4"/>
    <w:rsid w:val="002747EC"/>
    <w:rsid w:val="00275043"/>
    <w:rsid w:val="00275BE6"/>
    <w:rsid w:val="00275D99"/>
    <w:rsid w:val="00277CC6"/>
    <w:rsid w:val="00280200"/>
    <w:rsid w:val="0028043F"/>
    <w:rsid w:val="00281282"/>
    <w:rsid w:val="00284C21"/>
    <w:rsid w:val="002855BF"/>
    <w:rsid w:val="0028685C"/>
    <w:rsid w:val="0028697C"/>
    <w:rsid w:val="0029040F"/>
    <w:rsid w:val="00290A7C"/>
    <w:rsid w:val="00291BE1"/>
    <w:rsid w:val="00294148"/>
    <w:rsid w:val="002A00B2"/>
    <w:rsid w:val="002A031C"/>
    <w:rsid w:val="002A03DD"/>
    <w:rsid w:val="002A7CA0"/>
    <w:rsid w:val="002B0DAE"/>
    <w:rsid w:val="002B0EEA"/>
    <w:rsid w:val="002B17A4"/>
    <w:rsid w:val="002B24AE"/>
    <w:rsid w:val="002B26E9"/>
    <w:rsid w:val="002B2988"/>
    <w:rsid w:val="002B308F"/>
    <w:rsid w:val="002B7EA6"/>
    <w:rsid w:val="002C04F9"/>
    <w:rsid w:val="002C0AB9"/>
    <w:rsid w:val="002C1504"/>
    <w:rsid w:val="002C1709"/>
    <w:rsid w:val="002C3EE9"/>
    <w:rsid w:val="002C5272"/>
    <w:rsid w:val="002C6155"/>
    <w:rsid w:val="002C66E2"/>
    <w:rsid w:val="002C79D2"/>
    <w:rsid w:val="002D54E5"/>
    <w:rsid w:val="002D5661"/>
    <w:rsid w:val="002D66C3"/>
    <w:rsid w:val="002D7298"/>
    <w:rsid w:val="002D77BD"/>
    <w:rsid w:val="002E055B"/>
    <w:rsid w:val="002E1EC6"/>
    <w:rsid w:val="002E3BDD"/>
    <w:rsid w:val="002F00B1"/>
    <w:rsid w:val="002F0D22"/>
    <w:rsid w:val="002F1B5A"/>
    <w:rsid w:val="002F1D1E"/>
    <w:rsid w:val="002F647C"/>
    <w:rsid w:val="002F774F"/>
    <w:rsid w:val="002F7B05"/>
    <w:rsid w:val="00301693"/>
    <w:rsid w:val="00305C34"/>
    <w:rsid w:val="00306ABC"/>
    <w:rsid w:val="00307E31"/>
    <w:rsid w:val="00311B17"/>
    <w:rsid w:val="003128D0"/>
    <w:rsid w:val="00312E22"/>
    <w:rsid w:val="00313E6A"/>
    <w:rsid w:val="0031559A"/>
    <w:rsid w:val="00315B5F"/>
    <w:rsid w:val="00315FA8"/>
    <w:rsid w:val="0031650D"/>
    <w:rsid w:val="003172DC"/>
    <w:rsid w:val="003229B8"/>
    <w:rsid w:val="0032449C"/>
    <w:rsid w:val="003250C9"/>
    <w:rsid w:val="00325AE3"/>
    <w:rsid w:val="00325D45"/>
    <w:rsid w:val="00325D68"/>
    <w:rsid w:val="0032605F"/>
    <w:rsid w:val="00326069"/>
    <w:rsid w:val="0032650D"/>
    <w:rsid w:val="003328F3"/>
    <w:rsid w:val="00332C29"/>
    <w:rsid w:val="0033484A"/>
    <w:rsid w:val="00340C1D"/>
    <w:rsid w:val="00343A85"/>
    <w:rsid w:val="00344D8F"/>
    <w:rsid w:val="0034581E"/>
    <w:rsid w:val="00345E25"/>
    <w:rsid w:val="00347ECB"/>
    <w:rsid w:val="0035043B"/>
    <w:rsid w:val="00350F8F"/>
    <w:rsid w:val="00352899"/>
    <w:rsid w:val="0035384B"/>
    <w:rsid w:val="00353E07"/>
    <w:rsid w:val="0035462D"/>
    <w:rsid w:val="0035463D"/>
    <w:rsid w:val="003548F1"/>
    <w:rsid w:val="0035732A"/>
    <w:rsid w:val="00357BCA"/>
    <w:rsid w:val="0036186F"/>
    <w:rsid w:val="0036459E"/>
    <w:rsid w:val="00364B41"/>
    <w:rsid w:val="00367DC5"/>
    <w:rsid w:val="0037232C"/>
    <w:rsid w:val="00372CEB"/>
    <w:rsid w:val="00375D0F"/>
    <w:rsid w:val="00375FDF"/>
    <w:rsid w:val="00376735"/>
    <w:rsid w:val="00380351"/>
    <w:rsid w:val="003806B0"/>
    <w:rsid w:val="003806E6"/>
    <w:rsid w:val="003807B2"/>
    <w:rsid w:val="00381797"/>
    <w:rsid w:val="003817E4"/>
    <w:rsid w:val="00382983"/>
    <w:rsid w:val="00383096"/>
    <w:rsid w:val="00384F09"/>
    <w:rsid w:val="00386AD0"/>
    <w:rsid w:val="003878FA"/>
    <w:rsid w:val="00391FCA"/>
    <w:rsid w:val="0039346C"/>
    <w:rsid w:val="00394387"/>
    <w:rsid w:val="00394A1A"/>
    <w:rsid w:val="00395C29"/>
    <w:rsid w:val="00396972"/>
    <w:rsid w:val="00396DFE"/>
    <w:rsid w:val="0039776F"/>
    <w:rsid w:val="00397F02"/>
    <w:rsid w:val="003A1F85"/>
    <w:rsid w:val="003A3438"/>
    <w:rsid w:val="003A3817"/>
    <w:rsid w:val="003A41EF"/>
    <w:rsid w:val="003A43AC"/>
    <w:rsid w:val="003A4C3E"/>
    <w:rsid w:val="003A4ED8"/>
    <w:rsid w:val="003A56A2"/>
    <w:rsid w:val="003A756B"/>
    <w:rsid w:val="003B279B"/>
    <w:rsid w:val="003B28A3"/>
    <w:rsid w:val="003B373A"/>
    <w:rsid w:val="003B40AD"/>
    <w:rsid w:val="003B7BE1"/>
    <w:rsid w:val="003C11BA"/>
    <w:rsid w:val="003C1D7B"/>
    <w:rsid w:val="003C1EB3"/>
    <w:rsid w:val="003C2F2D"/>
    <w:rsid w:val="003C300E"/>
    <w:rsid w:val="003C3D6F"/>
    <w:rsid w:val="003C43BB"/>
    <w:rsid w:val="003C4A56"/>
    <w:rsid w:val="003C4E37"/>
    <w:rsid w:val="003C5B56"/>
    <w:rsid w:val="003D010C"/>
    <w:rsid w:val="003D0FD0"/>
    <w:rsid w:val="003D26DE"/>
    <w:rsid w:val="003D6B42"/>
    <w:rsid w:val="003D7406"/>
    <w:rsid w:val="003D7AAB"/>
    <w:rsid w:val="003E0961"/>
    <w:rsid w:val="003E117F"/>
    <w:rsid w:val="003E16BE"/>
    <w:rsid w:val="003E4ABC"/>
    <w:rsid w:val="003E4BC4"/>
    <w:rsid w:val="003E5200"/>
    <w:rsid w:val="003E5CB2"/>
    <w:rsid w:val="003E6045"/>
    <w:rsid w:val="003E6296"/>
    <w:rsid w:val="003E6784"/>
    <w:rsid w:val="003E6C71"/>
    <w:rsid w:val="003F04E9"/>
    <w:rsid w:val="003F05DD"/>
    <w:rsid w:val="003F069E"/>
    <w:rsid w:val="003F1973"/>
    <w:rsid w:val="003F225D"/>
    <w:rsid w:val="003F2F86"/>
    <w:rsid w:val="003F3C7A"/>
    <w:rsid w:val="003F3F70"/>
    <w:rsid w:val="003F4E28"/>
    <w:rsid w:val="003F4FFD"/>
    <w:rsid w:val="003F521E"/>
    <w:rsid w:val="003F5B11"/>
    <w:rsid w:val="003F6DAF"/>
    <w:rsid w:val="003F737B"/>
    <w:rsid w:val="003F76B6"/>
    <w:rsid w:val="004006E8"/>
    <w:rsid w:val="00401680"/>
    <w:rsid w:val="00401855"/>
    <w:rsid w:val="00401C53"/>
    <w:rsid w:val="004023C9"/>
    <w:rsid w:val="00402C79"/>
    <w:rsid w:val="00404A99"/>
    <w:rsid w:val="0040542E"/>
    <w:rsid w:val="004061BB"/>
    <w:rsid w:val="0040721A"/>
    <w:rsid w:val="00410460"/>
    <w:rsid w:val="00410769"/>
    <w:rsid w:val="00410FFA"/>
    <w:rsid w:val="00412EC8"/>
    <w:rsid w:val="00414132"/>
    <w:rsid w:val="004141C2"/>
    <w:rsid w:val="00414F91"/>
    <w:rsid w:val="00415E4B"/>
    <w:rsid w:val="004167A1"/>
    <w:rsid w:val="004169AF"/>
    <w:rsid w:val="00421C59"/>
    <w:rsid w:val="00422D9B"/>
    <w:rsid w:val="0042685A"/>
    <w:rsid w:val="004273DC"/>
    <w:rsid w:val="00430CB6"/>
    <w:rsid w:val="00430F8A"/>
    <w:rsid w:val="00432F8C"/>
    <w:rsid w:val="00435F6F"/>
    <w:rsid w:val="00437C45"/>
    <w:rsid w:val="00440666"/>
    <w:rsid w:val="00441BAD"/>
    <w:rsid w:val="004432DA"/>
    <w:rsid w:val="00444426"/>
    <w:rsid w:val="004451B1"/>
    <w:rsid w:val="00446376"/>
    <w:rsid w:val="00446C3A"/>
    <w:rsid w:val="00447DDB"/>
    <w:rsid w:val="004534E1"/>
    <w:rsid w:val="00454B74"/>
    <w:rsid w:val="00454B86"/>
    <w:rsid w:val="00454E74"/>
    <w:rsid w:val="00455807"/>
    <w:rsid w:val="00457837"/>
    <w:rsid w:val="004602CA"/>
    <w:rsid w:val="00460D08"/>
    <w:rsid w:val="00462EE0"/>
    <w:rsid w:val="00465587"/>
    <w:rsid w:val="00471D3E"/>
    <w:rsid w:val="004754B2"/>
    <w:rsid w:val="004757F2"/>
    <w:rsid w:val="00477455"/>
    <w:rsid w:val="004829EB"/>
    <w:rsid w:val="0048351B"/>
    <w:rsid w:val="00483811"/>
    <w:rsid w:val="00483950"/>
    <w:rsid w:val="00484B0E"/>
    <w:rsid w:val="00485164"/>
    <w:rsid w:val="0048531B"/>
    <w:rsid w:val="004871AD"/>
    <w:rsid w:val="00487F20"/>
    <w:rsid w:val="00490E28"/>
    <w:rsid w:val="004919E3"/>
    <w:rsid w:val="00491EF2"/>
    <w:rsid w:val="00493BE8"/>
    <w:rsid w:val="00494E49"/>
    <w:rsid w:val="0049614D"/>
    <w:rsid w:val="0049741E"/>
    <w:rsid w:val="004A1884"/>
    <w:rsid w:val="004A1F7B"/>
    <w:rsid w:val="004A3026"/>
    <w:rsid w:val="004A5A79"/>
    <w:rsid w:val="004A678D"/>
    <w:rsid w:val="004A70E4"/>
    <w:rsid w:val="004B09CB"/>
    <w:rsid w:val="004B0E1A"/>
    <w:rsid w:val="004B2D99"/>
    <w:rsid w:val="004B4AFE"/>
    <w:rsid w:val="004B4E66"/>
    <w:rsid w:val="004B6F5E"/>
    <w:rsid w:val="004C2DD4"/>
    <w:rsid w:val="004C31D3"/>
    <w:rsid w:val="004C3214"/>
    <w:rsid w:val="004C44D2"/>
    <w:rsid w:val="004C740A"/>
    <w:rsid w:val="004D3578"/>
    <w:rsid w:val="004D380D"/>
    <w:rsid w:val="004D3ED5"/>
    <w:rsid w:val="004D536F"/>
    <w:rsid w:val="004D5A82"/>
    <w:rsid w:val="004D6753"/>
    <w:rsid w:val="004E017B"/>
    <w:rsid w:val="004E213A"/>
    <w:rsid w:val="004E4257"/>
    <w:rsid w:val="004E5A49"/>
    <w:rsid w:val="004E7553"/>
    <w:rsid w:val="004E75CA"/>
    <w:rsid w:val="004F0536"/>
    <w:rsid w:val="004F2256"/>
    <w:rsid w:val="004F33A0"/>
    <w:rsid w:val="004F3884"/>
    <w:rsid w:val="004F4540"/>
    <w:rsid w:val="004F4946"/>
    <w:rsid w:val="004F7211"/>
    <w:rsid w:val="004F73A7"/>
    <w:rsid w:val="004F7E06"/>
    <w:rsid w:val="005000D5"/>
    <w:rsid w:val="00500897"/>
    <w:rsid w:val="00500D60"/>
    <w:rsid w:val="00503171"/>
    <w:rsid w:val="005052C7"/>
    <w:rsid w:val="005068E5"/>
    <w:rsid w:val="00506C28"/>
    <w:rsid w:val="005079C7"/>
    <w:rsid w:val="00507C93"/>
    <w:rsid w:val="00511988"/>
    <w:rsid w:val="0051229C"/>
    <w:rsid w:val="00512347"/>
    <w:rsid w:val="0051241F"/>
    <w:rsid w:val="005126FA"/>
    <w:rsid w:val="00514D5D"/>
    <w:rsid w:val="00517FDD"/>
    <w:rsid w:val="0052068E"/>
    <w:rsid w:val="00521646"/>
    <w:rsid w:val="00521D60"/>
    <w:rsid w:val="0052580B"/>
    <w:rsid w:val="0052639F"/>
    <w:rsid w:val="005314B4"/>
    <w:rsid w:val="00532295"/>
    <w:rsid w:val="005329DE"/>
    <w:rsid w:val="00533C77"/>
    <w:rsid w:val="00534DA0"/>
    <w:rsid w:val="005353C4"/>
    <w:rsid w:val="00536456"/>
    <w:rsid w:val="00537809"/>
    <w:rsid w:val="00541591"/>
    <w:rsid w:val="00541A65"/>
    <w:rsid w:val="0054216E"/>
    <w:rsid w:val="005432D9"/>
    <w:rsid w:val="00543B1F"/>
    <w:rsid w:val="00543E6C"/>
    <w:rsid w:val="005464EE"/>
    <w:rsid w:val="0054693C"/>
    <w:rsid w:val="00546970"/>
    <w:rsid w:val="0054697B"/>
    <w:rsid w:val="0054739C"/>
    <w:rsid w:val="0055025C"/>
    <w:rsid w:val="00550490"/>
    <w:rsid w:val="0055170B"/>
    <w:rsid w:val="005526EC"/>
    <w:rsid w:val="00553FF1"/>
    <w:rsid w:val="005551F2"/>
    <w:rsid w:val="00555220"/>
    <w:rsid w:val="00556E5D"/>
    <w:rsid w:val="0055778F"/>
    <w:rsid w:val="00563DD6"/>
    <w:rsid w:val="00565087"/>
    <w:rsid w:val="0056573F"/>
    <w:rsid w:val="0056660D"/>
    <w:rsid w:val="005671E9"/>
    <w:rsid w:val="005672F6"/>
    <w:rsid w:val="00567470"/>
    <w:rsid w:val="00571279"/>
    <w:rsid w:val="00571ACD"/>
    <w:rsid w:val="0057219C"/>
    <w:rsid w:val="0057232C"/>
    <w:rsid w:val="00572561"/>
    <w:rsid w:val="005731D0"/>
    <w:rsid w:val="00573250"/>
    <w:rsid w:val="00575A03"/>
    <w:rsid w:val="00575FC5"/>
    <w:rsid w:val="00577871"/>
    <w:rsid w:val="0058163B"/>
    <w:rsid w:val="005843A9"/>
    <w:rsid w:val="005861C9"/>
    <w:rsid w:val="00586CC5"/>
    <w:rsid w:val="00590C5B"/>
    <w:rsid w:val="00592108"/>
    <w:rsid w:val="005927FD"/>
    <w:rsid w:val="0059470C"/>
    <w:rsid w:val="00597AA6"/>
    <w:rsid w:val="005A13AB"/>
    <w:rsid w:val="005A2B33"/>
    <w:rsid w:val="005A465E"/>
    <w:rsid w:val="005A49C6"/>
    <w:rsid w:val="005A5093"/>
    <w:rsid w:val="005A5426"/>
    <w:rsid w:val="005A5862"/>
    <w:rsid w:val="005A7989"/>
    <w:rsid w:val="005B2524"/>
    <w:rsid w:val="005B281F"/>
    <w:rsid w:val="005B5743"/>
    <w:rsid w:val="005B5C72"/>
    <w:rsid w:val="005B7E85"/>
    <w:rsid w:val="005C0E92"/>
    <w:rsid w:val="005C18CF"/>
    <w:rsid w:val="005C2306"/>
    <w:rsid w:val="005C3BFD"/>
    <w:rsid w:val="005C6DB9"/>
    <w:rsid w:val="005C766E"/>
    <w:rsid w:val="005C7CD5"/>
    <w:rsid w:val="005D0CF1"/>
    <w:rsid w:val="005D2109"/>
    <w:rsid w:val="005D2B86"/>
    <w:rsid w:val="005D462D"/>
    <w:rsid w:val="005D7A35"/>
    <w:rsid w:val="005E1A0E"/>
    <w:rsid w:val="005E285A"/>
    <w:rsid w:val="005E2C94"/>
    <w:rsid w:val="005E3F56"/>
    <w:rsid w:val="005E43FF"/>
    <w:rsid w:val="005E47F4"/>
    <w:rsid w:val="005E5080"/>
    <w:rsid w:val="005E61F7"/>
    <w:rsid w:val="005E6652"/>
    <w:rsid w:val="005E7126"/>
    <w:rsid w:val="005E78FF"/>
    <w:rsid w:val="005E7C81"/>
    <w:rsid w:val="005F1F58"/>
    <w:rsid w:val="005F60E6"/>
    <w:rsid w:val="005F6440"/>
    <w:rsid w:val="005F79CD"/>
    <w:rsid w:val="00600E28"/>
    <w:rsid w:val="00601B6A"/>
    <w:rsid w:val="00601BC0"/>
    <w:rsid w:val="006030E7"/>
    <w:rsid w:val="00604C52"/>
    <w:rsid w:val="0060585A"/>
    <w:rsid w:val="00605FAA"/>
    <w:rsid w:val="00610ED2"/>
    <w:rsid w:val="00611063"/>
    <w:rsid w:val="00611153"/>
    <w:rsid w:val="00611566"/>
    <w:rsid w:val="00611F2A"/>
    <w:rsid w:val="00612B55"/>
    <w:rsid w:val="006130AD"/>
    <w:rsid w:val="00613A09"/>
    <w:rsid w:val="00614468"/>
    <w:rsid w:val="00614831"/>
    <w:rsid w:val="00615337"/>
    <w:rsid w:val="0061575A"/>
    <w:rsid w:val="00620A4A"/>
    <w:rsid w:val="006236F3"/>
    <w:rsid w:val="0062612E"/>
    <w:rsid w:val="00626222"/>
    <w:rsid w:val="00630B63"/>
    <w:rsid w:val="00630E14"/>
    <w:rsid w:val="00630FC9"/>
    <w:rsid w:val="00631492"/>
    <w:rsid w:val="006315FD"/>
    <w:rsid w:val="00633381"/>
    <w:rsid w:val="00633F52"/>
    <w:rsid w:val="00641799"/>
    <w:rsid w:val="00642091"/>
    <w:rsid w:val="00642401"/>
    <w:rsid w:val="00644B65"/>
    <w:rsid w:val="0064604E"/>
    <w:rsid w:val="006465E0"/>
    <w:rsid w:val="00646D99"/>
    <w:rsid w:val="00651055"/>
    <w:rsid w:val="00652A60"/>
    <w:rsid w:val="00656910"/>
    <w:rsid w:val="006574C0"/>
    <w:rsid w:val="006604B2"/>
    <w:rsid w:val="0066229C"/>
    <w:rsid w:val="00664BC8"/>
    <w:rsid w:val="0066567E"/>
    <w:rsid w:val="006659F2"/>
    <w:rsid w:val="00667EC0"/>
    <w:rsid w:val="00670626"/>
    <w:rsid w:val="00670B9D"/>
    <w:rsid w:val="006711C3"/>
    <w:rsid w:val="0067140C"/>
    <w:rsid w:val="0067189C"/>
    <w:rsid w:val="00675D7C"/>
    <w:rsid w:val="00677481"/>
    <w:rsid w:val="006816A5"/>
    <w:rsid w:val="00681DD6"/>
    <w:rsid w:val="00682698"/>
    <w:rsid w:val="0068337F"/>
    <w:rsid w:val="00683B49"/>
    <w:rsid w:val="00686B85"/>
    <w:rsid w:val="00691FD5"/>
    <w:rsid w:val="00694C92"/>
    <w:rsid w:val="00696821"/>
    <w:rsid w:val="00696FFD"/>
    <w:rsid w:val="006A0A36"/>
    <w:rsid w:val="006A25B9"/>
    <w:rsid w:val="006A264A"/>
    <w:rsid w:val="006A2C24"/>
    <w:rsid w:val="006A2C27"/>
    <w:rsid w:val="006A3A8E"/>
    <w:rsid w:val="006A4247"/>
    <w:rsid w:val="006A43A5"/>
    <w:rsid w:val="006A5A00"/>
    <w:rsid w:val="006A6790"/>
    <w:rsid w:val="006A7F6E"/>
    <w:rsid w:val="006B031E"/>
    <w:rsid w:val="006B0677"/>
    <w:rsid w:val="006B0DBB"/>
    <w:rsid w:val="006B1726"/>
    <w:rsid w:val="006B2278"/>
    <w:rsid w:val="006B3DF6"/>
    <w:rsid w:val="006B54EE"/>
    <w:rsid w:val="006B65B9"/>
    <w:rsid w:val="006B764D"/>
    <w:rsid w:val="006B76B3"/>
    <w:rsid w:val="006C10D6"/>
    <w:rsid w:val="006C2D8F"/>
    <w:rsid w:val="006C43D1"/>
    <w:rsid w:val="006C56CC"/>
    <w:rsid w:val="006C66D8"/>
    <w:rsid w:val="006C6C19"/>
    <w:rsid w:val="006D010F"/>
    <w:rsid w:val="006D0FEA"/>
    <w:rsid w:val="006D1E24"/>
    <w:rsid w:val="006D2419"/>
    <w:rsid w:val="006D27D7"/>
    <w:rsid w:val="006D35DE"/>
    <w:rsid w:val="006D5943"/>
    <w:rsid w:val="006D6517"/>
    <w:rsid w:val="006E076D"/>
    <w:rsid w:val="006E0B8F"/>
    <w:rsid w:val="006E1057"/>
    <w:rsid w:val="006E1417"/>
    <w:rsid w:val="006E2188"/>
    <w:rsid w:val="006E7D11"/>
    <w:rsid w:val="006F21AB"/>
    <w:rsid w:val="006F4461"/>
    <w:rsid w:val="006F4DE0"/>
    <w:rsid w:val="006F596D"/>
    <w:rsid w:val="006F6A2C"/>
    <w:rsid w:val="0070101B"/>
    <w:rsid w:val="007069DC"/>
    <w:rsid w:val="00706B78"/>
    <w:rsid w:val="00710059"/>
    <w:rsid w:val="00710201"/>
    <w:rsid w:val="00711345"/>
    <w:rsid w:val="00711E5E"/>
    <w:rsid w:val="00715527"/>
    <w:rsid w:val="00715890"/>
    <w:rsid w:val="00715FCB"/>
    <w:rsid w:val="00716819"/>
    <w:rsid w:val="0072073A"/>
    <w:rsid w:val="00721E80"/>
    <w:rsid w:val="00723B23"/>
    <w:rsid w:val="00724C0B"/>
    <w:rsid w:val="00724F36"/>
    <w:rsid w:val="00730A57"/>
    <w:rsid w:val="007340E9"/>
    <w:rsid w:val="007342B5"/>
    <w:rsid w:val="00734A5B"/>
    <w:rsid w:val="007367B8"/>
    <w:rsid w:val="0073751E"/>
    <w:rsid w:val="0074052B"/>
    <w:rsid w:val="00740C7B"/>
    <w:rsid w:val="00742192"/>
    <w:rsid w:val="007428EC"/>
    <w:rsid w:val="00742CD6"/>
    <w:rsid w:val="00744E76"/>
    <w:rsid w:val="007451AA"/>
    <w:rsid w:val="00745DAF"/>
    <w:rsid w:val="0074742E"/>
    <w:rsid w:val="00751415"/>
    <w:rsid w:val="007530F8"/>
    <w:rsid w:val="007540AF"/>
    <w:rsid w:val="00757B10"/>
    <w:rsid w:val="00757D40"/>
    <w:rsid w:val="007610A9"/>
    <w:rsid w:val="007613AD"/>
    <w:rsid w:val="00761C41"/>
    <w:rsid w:val="0076469B"/>
    <w:rsid w:val="007662B5"/>
    <w:rsid w:val="00766816"/>
    <w:rsid w:val="007729DA"/>
    <w:rsid w:val="00772B41"/>
    <w:rsid w:val="00773410"/>
    <w:rsid w:val="00775FB2"/>
    <w:rsid w:val="00777B0D"/>
    <w:rsid w:val="00781F0F"/>
    <w:rsid w:val="007823E3"/>
    <w:rsid w:val="00784DB0"/>
    <w:rsid w:val="0078517B"/>
    <w:rsid w:val="00785FAD"/>
    <w:rsid w:val="0078727C"/>
    <w:rsid w:val="00787E64"/>
    <w:rsid w:val="0079049D"/>
    <w:rsid w:val="007904D3"/>
    <w:rsid w:val="00791F58"/>
    <w:rsid w:val="00792A14"/>
    <w:rsid w:val="00793DC5"/>
    <w:rsid w:val="0079418A"/>
    <w:rsid w:val="007950CD"/>
    <w:rsid w:val="00796823"/>
    <w:rsid w:val="00796ED8"/>
    <w:rsid w:val="007979DF"/>
    <w:rsid w:val="007A014E"/>
    <w:rsid w:val="007A2E55"/>
    <w:rsid w:val="007A6249"/>
    <w:rsid w:val="007A6533"/>
    <w:rsid w:val="007A67C3"/>
    <w:rsid w:val="007B0175"/>
    <w:rsid w:val="007B0893"/>
    <w:rsid w:val="007B08AB"/>
    <w:rsid w:val="007B18D8"/>
    <w:rsid w:val="007B1CDE"/>
    <w:rsid w:val="007B2D6B"/>
    <w:rsid w:val="007B36C4"/>
    <w:rsid w:val="007B3AF3"/>
    <w:rsid w:val="007B788E"/>
    <w:rsid w:val="007C095F"/>
    <w:rsid w:val="007C2DD0"/>
    <w:rsid w:val="007C2EAF"/>
    <w:rsid w:val="007C3CF1"/>
    <w:rsid w:val="007C433F"/>
    <w:rsid w:val="007C4C5A"/>
    <w:rsid w:val="007C54FC"/>
    <w:rsid w:val="007C634F"/>
    <w:rsid w:val="007C6CC1"/>
    <w:rsid w:val="007D1B92"/>
    <w:rsid w:val="007D3053"/>
    <w:rsid w:val="007D35C7"/>
    <w:rsid w:val="007D4ED9"/>
    <w:rsid w:val="007E08B0"/>
    <w:rsid w:val="007E0FAB"/>
    <w:rsid w:val="007E10A6"/>
    <w:rsid w:val="007E12E8"/>
    <w:rsid w:val="007E4059"/>
    <w:rsid w:val="007E4534"/>
    <w:rsid w:val="007E7066"/>
    <w:rsid w:val="007F2934"/>
    <w:rsid w:val="007F2E08"/>
    <w:rsid w:val="007F4038"/>
    <w:rsid w:val="007F60DF"/>
    <w:rsid w:val="00801F33"/>
    <w:rsid w:val="008024FA"/>
    <w:rsid w:val="008028A4"/>
    <w:rsid w:val="00802E8D"/>
    <w:rsid w:val="008032E5"/>
    <w:rsid w:val="0080645B"/>
    <w:rsid w:val="00807DAE"/>
    <w:rsid w:val="008113F1"/>
    <w:rsid w:val="0081192D"/>
    <w:rsid w:val="00812B9D"/>
    <w:rsid w:val="00813245"/>
    <w:rsid w:val="00813E98"/>
    <w:rsid w:val="0082065E"/>
    <w:rsid w:val="00820BCC"/>
    <w:rsid w:val="00820C5D"/>
    <w:rsid w:val="00821118"/>
    <w:rsid w:val="008217C7"/>
    <w:rsid w:val="008218B0"/>
    <w:rsid w:val="00823166"/>
    <w:rsid w:val="008312A0"/>
    <w:rsid w:val="008320D8"/>
    <w:rsid w:val="008325D8"/>
    <w:rsid w:val="0083362F"/>
    <w:rsid w:val="008338BD"/>
    <w:rsid w:val="00833F82"/>
    <w:rsid w:val="00834907"/>
    <w:rsid w:val="00835612"/>
    <w:rsid w:val="0083773F"/>
    <w:rsid w:val="0084060C"/>
    <w:rsid w:val="00840DE0"/>
    <w:rsid w:val="00842515"/>
    <w:rsid w:val="00845147"/>
    <w:rsid w:val="00845A66"/>
    <w:rsid w:val="00846286"/>
    <w:rsid w:val="0084746F"/>
    <w:rsid w:val="00847CD0"/>
    <w:rsid w:val="00851DB8"/>
    <w:rsid w:val="00852A5D"/>
    <w:rsid w:val="0085340B"/>
    <w:rsid w:val="008536E4"/>
    <w:rsid w:val="00853A16"/>
    <w:rsid w:val="00854A88"/>
    <w:rsid w:val="008607A8"/>
    <w:rsid w:val="00861B91"/>
    <w:rsid w:val="0086354A"/>
    <w:rsid w:val="00865338"/>
    <w:rsid w:val="008665A4"/>
    <w:rsid w:val="00867870"/>
    <w:rsid w:val="00870F9E"/>
    <w:rsid w:val="00873098"/>
    <w:rsid w:val="00874E74"/>
    <w:rsid w:val="008768CA"/>
    <w:rsid w:val="00877EF9"/>
    <w:rsid w:val="00880559"/>
    <w:rsid w:val="0088450C"/>
    <w:rsid w:val="008874A8"/>
    <w:rsid w:val="0089198C"/>
    <w:rsid w:val="00892FB5"/>
    <w:rsid w:val="00897A47"/>
    <w:rsid w:val="008A09E0"/>
    <w:rsid w:val="008A09E8"/>
    <w:rsid w:val="008A0AC4"/>
    <w:rsid w:val="008A2305"/>
    <w:rsid w:val="008A3110"/>
    <w:rsid w:val="008A3282"/>
    <w:rsid w:val="008A4292"/>
    <w:rsid w:val="008A6533"/>
    <w:rsid w:val="008B032C"/>
    <w:rsid w:val="008B0761"/>
    <w:rsid w:val="008B0990"/>
    <w:rsid w:val="008B0A59"/>
    <w:rsid w:val="008B3C4E"/>
    <w:rsid w:val="008B3C6E"/>
    <w:rsid w:val="008B4733"/>
    <w:rsid w:val="008B4A3A"/>
    <w:rsid w:val="008B5306"/>
    <w:rsid w:val="008B549E"/>
    <w:rsid w:val="008B54E8"/>
    <w:rsid w:val="008B59C6"/>
    <w:rsid w:val="008B6A99"/>
    <w:rsid w:val="008B6F55"/>
    <w:rsid w:val="008C1A05"/>
    <w:rsid w:val="008C2432"/>
    <w:rsid w:val="008C2E2A"/>
    <w:rsid w:val="008C2E64"/>
    <w:rsid w:val="008C3057"/>
    <w:rsid w:val="008C31DB"/>
    <w:rsid w:val="008C3EAE"/>
    <w:rsid w:val="008C4541"/>
    <w:rsid w:val="008C4EB4"/>
    <w:rsid w:val="008C74EC"/>
    <w:rsid w:val="008C7CAA"/>
    <w:rsid w:val="008D0C8C"/>
    <w:rsid w:val="008D19F6"/>
    <w:rsid w:val="008D1F81"/>
    <w:rsid w:val="008D2E4D"/>
    <w:rsid w:val="008D3ACB"/>
    <w:rsid w:val="008D5D25"/>
    <w:rsid w:val="008D792B"/>
    <w:rsid w:val="008E5F33"/>
    <w:rsid w:val="008E733F"/>
    <w:rsid w:val="008F141B"/>
    <w:rsid w:val="008F24E7"/>
    <w:rsid w:val="008F312A"/>
    <w:rsid w:val="008F396F"/>
    <w:rsid w:val="008F3A1E"/>
    <w:rsid w:val="008F3DCD"/>
    <w:rsid w:val="008F5B4B"/>
    <w:rsid w:val="00901271"/>
    <w:rsid w:val="0090271F"/>
    <w:rsid w:val="00902DB9"/>
    <w:rsid w:val="00903CEF"/>
    <w:rsid w:val="0090466A"/>
    <w:rsid w:val="00905E5A"/>
    <w:rsid w:val="009076D6"/>
    <w:rsid w:val="009110E0"/>
    <w:rsid w:val="00911EF5"/>
    <w:rsid w:val="00911F55"/>
    <w:rsid w:val="009133F0"/>
    <w:rsid w:val="00913609"/>
    <w:rsid w:val="00915CCC"/>
    <w:rsid w:val="0091627B"/>
    <w:rsid w:val="00917FC8"/>
    <w:rsid w:val="00923655"/>
    <w:rsid w:val="00923BA5"/>
    <w:rsid w:val="009248C6"/>
    <w:rsid w:val="0092653C"/>
    <w:rsid w:val="009266A4"/>
    <w:rsid w:val="0093279A"/>
    <w:rsid w:val="00932B13"/>
    <w:rsid w:val="00932FDC"/>
    <w:rsid w:val="00933494"/>
    <w:rsid w:val="009339CB"/>
    <w:rsid w:val="00933E91"/>
    <w:rsid w:val="009350D7"/>
    <w:rsid w:val="00935E3A"/>
    <w:rsid w:val="00936071"/>
    <w:rsid w:val="0093657B"/>
    <w:rsid w:val="009376CD"/>
    <w:rsid w:val="00940212"/>
    <w:rsid w:val="00941721"/>
    <w:rsid w:val="00942EC2"/>
    <w:rsid w:val="009431B8"/>
    <w:rsid w:val="009447AD"/>
    <w:rsid w:val="00945B71"/>
    <w:rsid w:val="00946B7A"/>
    <w:rsid w:val="009511D6"/>
    <w:rsid w:val="009514A7"/>
    <w:rsid w:val="00952576"/>
    <w:rsid w:val="009545E5"/>
    <w:rsid w:val="00954C89"/>
    <w:rsid w:val="00955ACF"/>
    <w:rsid w:val="0095663E"/>
    <w:rsid w:val="009605C0"/>
    <w:rsid w:val="009609A7"/>
    <w:rsid w:val="009615AC"/>
    <w:rsid w:val="00961B32"/>
    <w:rsid w:val="009623F2"/>
    <w:rsid w:val="00962509"/>
    <w:rsid w:val="00963A1C"/>
    <w:rsid w:val="00964E1A"/>
    <w:rsid w:val="00964E8D"/>
    <w:rsid w:val="0096544A"/>
    <w:rsid w:val="00970109"/>
    <w:rsid w:val="00970984"/>
    <w:rsid w:val="009709DF"/>
    <w:rsid w:val="00970DB3"/>
    <w:rsid w:val="00972212"/>
    <w:rsid w:val="009729C1"/>
    <w:rsid w:val="00973973"/>
    <w:rsid w:val="00974080"/>
    <w:rsid w:val="00974BB0"/>
    <w:rsid w:val="009757A6"/>
    <w:rsid w:val="00975836"/>
    <w:rsid w:val="00975BCD"/>
    <w:rsid w:val="00980953"/>
    <w:rsid w:val="009818A2"/>
    <w:rsid w:val="00984AA0"/>
    <w:rsid w:val="00984ABC"/>
    <w:rsid w:val="009861A5"/>
    <w:rsid w:val="009867D8"/>
    <w:rsid w:val="00986A0C"/>
    <w:rsid w:val="0099039F"/>
    <w:rsid w:val="009928A9"/>
    <w:rsid w:val="00995D88"/>
    <w:rsid w:val="0099625D"/>
    <w:rsid w:val="0099728B"/>
    <w:rsid w:val="009A02BB"/>
    <w:rsid w:val="009A08FB"/>
    <w:rsid w:val="009A0AF3"/>
    <w:rsid w:val="009A31D2"/>
    <w:rsid w:val="009A3EA7"/>
    <w:rsid w:val="009A3ECC"/>
    <w:rsid w:val="009A494F"/>
    <w:rsid w:val="009A5425"/>
    <w:rsid w:val="009A6CA1"/>
    <w:rsid w:val="009B06F2"/>
    <w:rsid w:val="009B07CD"/>
    <w:rsid w:val="009B4249"/>
    <w:rsid w:val="009B5222"/>
    <w:rsid w:val="009B59ED"/>
    <w:rsid w:val="009B640B"/>
    <w:rsid w:val="009C06E1"/>
    <w:rsid w:val="009C19E9"/>
    <w:rsid w:val="009C2712"/>
    <w:rsid w:val="009C4D41"/>
    <w:rsid w:val="009D0E8D"/>
    <w:rsid w:val="009D107D"/>
    <w:rsid w:val="009D142B"/>
    <w:rsid w:val="009D1819"/>
    <w:rsid w:val="009D4482"/>
    <w:rsid w:val="009D4729"/>
    <w:rsid w:val="009D74A6"/>
    <w:rsid w:val="009E05AC"/>
    <w:rsid w:val="009E0E87"/>
    <w:rsid w:val="009E1540"/>
    <w:rsid w:val="009E33AD"/>
    <w:rsid w:val="009E45C2"/>
    <w:rsid w:val="009F15C1"/>
    <w:rsid w:val="009F1BC4"/>
    <w:rsid w:val="009F2CF1"/>
    <w:rsid w:val="009F35E7"/>
    <w:rsid w:val="009F3CF5"/>
    <w:rsid w:val="009F6867"/>
    <w:rsid w:val="009F6ADA"/>
    <w:rsid w:val="00A05BA4"/>
    <w:rsid w:val="00A06186"/>
    <w:rsid w:val="00A06706"/>
    <w:rsid w:val="00A068E3"/>
    <w:rsid w:val="00A069F1"/>
    <w:rsid w:val="00A10F02"/>
    <w:rsid w:val="00A16933"/>
    <w:rsid w:val="00A170EA"/>
    <w:rsid w:val="00A17176"/>
    <w:rsid w:val="00A176E5"/>
    <w:rsid w:val="00A204CA"/>
    <w:rsid w:val="00A2068E"/>
    <w:rsid w:val="00A20748"/>
    <w:rsid w:val="00A209D6"/>
    <w:rsid w:val="00A22616"/>
    <w:rsid w:val="00A22738"/>
    <w:rsid w:val="00A25159"/>
    <w:rsid w:val="00A25C68"/>
    <w:rsid w:val="00A25F87"/>
    <w:rsid w:val="00A3127D"/>
    <w:rsid w:val="00A31E3B"/>
    <w:rsid w:val="00A320DA"/>
    <w:rsid w:val="00A33D67"/>
    <w:rsid w:val="00A3487B"/>
    <w:rsid w:val="00A36F5F"/>
    <w:rsid w:val="00A37667"/>
    <w:rsid w:val="00A402D1"/>
    <w:rsid w:val="00A430EC"/>
    <w:rsid w:val="00A43365"/>
    <w:rsid w:val="00A44482"/>
    <w:rsid w:val="00A521FE"/>
    <w:rsid w:val="00A53503"/>
    <w:rsid w:val="00A53724"/>
    <w:rsid w:val="00A546DD"/>
    <w:rsid w:val="00A54B0F"/>
    <w:rsid w:val="00A54B2B"/>
    <w:rsid w:val="00A571FE"/>
    <w:rsid w:val="00A60765"/>
    <w:rsid w:val="00A6088E"/>
    <w:rsid w:val="00A61557"/>
    <w:rsid w:val="00A630C7"/>
    <w:rsid w:val="00A6339A"/>
    <w:rsid w:val="00A65353"/>
    <w:rsid w:val="00A703B6"/>
    <w:rsid w:val="00A74969"/>
    <w:rsid w:val="00A81B62"/>
    <w:rsid w:val="00A82346"/>
    <w:rsid w:val="00A8294A"/>
    <w:rsid w:val="00A830AA"/>
    <w:rsid w:val="00A836EF"/>
    <w:rsid w:val="00A83CB6"/>
    <w:rsid w:val="00A841EA"/>
    <w:rsid w:val="00A85DAC"/>
    <w:rsid w:val="00A864D2"/>
    <w:rsid w:val="00A877BC"/>
    <w:rsid w:val="00A9109C"/>
    <w:rsid w:val="00A94D9F"/>
    <w:rsid w:val="00A9671C"/>
    <w:rsid w:val="00A976EB"/>
    <w:rsid w:val="00A977B6"/>
    <w:rsid w:val="00A97A24"/>
    <w:rsid w:val="00AA0456"/>
    <w:rsid w:val="00AA0FBC"/>
    <w:rsid w:val="00AA1553"/>
    <w:rsid w:val="00AA2821"/>
    <w:rsid w:val="00AA62CA"/>
    <w:rsid w:val="00AB07F0"/>
    <w:rsid w:val="00AB1515"/>
    <w:rsid w:val="00AB1BDB"/>
    <w:rsid w:val="00AB34A3"/>
    <w:rsid w:val="00AB3689"/>
    <w:rsid w:val="00AB4B9B"/>
    <w:rsid w:val="00AB66BF"/>
    <w:rsid w:val="00AB72F0"/>
    <w:rsid w:val="00AB7498"/>
    <w:rsid w:val="00AB7799"/>
    <w:rsid w:val="00AB7F97"/>
    <w:rsid w:val="00AC0E44"/>
    <w:rsid w:val="00AC3274"/>
    <w:rsid w:val="00AD3386"/>
    <w:rsid w:val="00AD4019"/>
    <w:rsid w:val="00AD5A46"/>
    <w:rsid w:val="00AD7655"/>
    <w:rsid w:val="00AD7E7C"/>
    <w:rsid w:val="00AE393D"/>
    <w:rsid w:val="00AE4E95"/>
    <w:rsid w:val="00AE5806"/>
    <w:rsid w:val="00AE5C9E"/>
    <w:rsid w:val="00AE6398"/>
    <w:rsid w:val="00AE7B0A"/>
    <w:rsid w:val="00AE7B3A"/>
    <w:rsid w:val="00AF085C"/>
    <w:rsid w:val="00AF21D7"/>
    <w:rsid w:val="00AF2433"/>
    <w:rsid w:val="00B017A3"/>
    <w:rsid w:val="00B05380"/>
    <w:rsid w:val="00B05962"/>
    <w:rsid w:val="00B06BCA"/>
    <w:rsid w:val="00B103E4"/>
    <w:rsid w:val="00B12DCD"/>
    <w:rsid w:val="00B1364A"/>
    <w:rsid w:val="00B15449"/>
    <w:rsid w:val="00B16624"/>
    <w:rsid w:val="00B16C2F"/>
    <w:rsid w:val="00B17A18"/>
    <w:rsid w:val="00B20CB5"/>
    <w:rsid w:val="00B21E31"/>
    <w:rsid w:val="00B26B51"/>
    <w:rsid w:val="00B26BDB"/>
    <w:rsid w:val="00B27303"/>
    <w:rsid w:val="00B30E55"/>
    <w:rsid w:val="00B30ECA"/>
    <w:rsid w:val="00B322EF"/>
    <w:rsid w:val="00B34F94"/>
    <w:rsid w:val="00B36710"/>
    <w:rsid w:val="00B43D2C"/>
    <w:rsid w:val="00B44CC1"/>
    <w:rsid w:val="00B45101"/>
    <w:rsid w:val="00B46FCA"/>
    <w:rsid w:val="00B479CE"/>
    <w:rsid w:val="00B47FD1"/>
    <w:rsid w:val="00B50E63"/>
    <w:rsid w:val="00B51234"/>
    <w:rsid w:val="00B516BB"/>
    <w:rsid w:val="00B559C6"/>
    <w:rsid w:val="00B5751D"/>
    <w:rsid w:val="00B5759E"/>
    <w:rsid w:val="00B60C79"/>
    <w:rsid w:val="00B60E15"/>
    <w:rsid w:val="00B6197C"/>
    <w:rsid w:val="00B61ED6"/>
    <w:rsid w:val="00B62CCA"/>
    <w:rsid w:val="00B669E9"/>
    <w:rsid w:val="00B7169B"/>
    <w:rsid w:val="00B726BF"/>
    <w:rsid w:val="00B74251"/>
    <w:rsid w:val="00B7538C"/>
    <w:rsid w:val="00B75FA3"/>
    <w:rsid w:val="00B77866"/>
    <w:rsid w:val="00B77DA6"/>
    <w:rsid w:val="00B77E4D"/>
    <w:rsid w:val="00B77E55"/>
    <w:rsid w:val="00B811DA"/>
    <w:rsid w:val="00B81E21"/>
    <w:rsid w:val="00B84DB2"/>
    <w:rsid w:val="00B84E11"/>
    <w:rsid w:val="00B91198"/>
    <w:rsid w:val="00B91D7D"/>
    <w:rsid w:val="00B92CA6"/>
    <w:rsid w:val="00B9507F"/>
    <w:rsid w:val="00B956C9"/>
    <w:rsid w:val="00B9711C"/>
    <w:rsid w:val="00BA12B7"/>
    <w:rsid w:val="00BA254F"/>
    <w:rsid w:val="00BA64CD"/>
    <w:rsid w:val="00BA6FB6"/>
    <w:rsid w:val="00BB0490"/>
    <w:rsid w:val="00BB31FB"/>
    <w:rsid w:val="00BB3CA5"/>
    <w:rsid w:val="00BB53E6"/>
    <w:rsid w:val="00BB581E"/>
    <w:rsid w:val="00BB5B47"/>
    <w:rsid w:val="00BB5D59"/>
    <w:rsid w:val="00BB7EC7"/>
    <w:rsid w:val="00BC184B"/>
    <w:rsid w:val="00BC2624"/>
    <w:rsid w:val="00BC2AB4"/>
    <w:rsid w:val="00BC3555"/>
    <w:rsid w:val="00BC37B7"/>
    <w:rsid w:val="00BC3DE3"/>
    <w:rsid w:val="00BC4ACF"/>
    <w:rsid w:val="00BC50D0"/>
    <w:rsid w:val="00BC734E"/>
    <w:rsid w:val="00BC76A7"/>
    <w:rsid w:val="00BD0039"/>
    <w:rsid w:val="00BD0045"/>
    <w:rsid w:val="00BD1049"/>
    <w:rsid w:val="00BD3943"/>
    <w:rsid w:val="00BD49B0"/>
    <w:rsid w:val="00BD7412"/>
    <w:rsid w:val="00BD7443"/>
    <w:rsid w:val="00BE0B91"/>
    <w:rsid w:val="00BE30D5"/>
    <w:rsid w:val="00BE3DA5"/>
    <w:rsid w:val="00BE6177"/>
    <w:rsid w:val="00BE67A7"/>
    <w:rsid w:val="00BE6DC8"/>
    <w:rsid w:val="00BE7CEB"/>
    <w:rsid w:val="00BF08A2"/>
    <w:rsid w:val="00BF1776"/>
    <w:rsid w:val="00BF2AB7"/>
    <w:rsid w:val="00BF2CA3"/>
    <w:rsid w:val="00BF45E4"/>
    <w:rsid w:val="00C020EB"/>
    <w:rsid w:val="00C067C7"/>
    <w:rsid w:val="00C06A43"/>
    <w:rsid w:val="00C07241"/>
    <w:rsid w:val="00C114B5"/>
    <w:rsid w:val="00C11E8A"/>
    <w:rsid w:val="00C12B51"/>
    <w:rsid w:val="00C137E3"/>
    <w:rsid w:val="00C15983"/>
    <w:rsid w:val="00C15D61"/>
    <w:rsid w:val="00C1626F"/>
    <w:rsid w:val="00C20B01"/>
    <w:rsid w:val="00C21088"/>
    <w:rsid w:val="00C245A5"/>
    <w:rsid w:val="00C24650"/>
    <w:rsid w:val="00C25128"/>
    <w:rsid w:val="00C25465"/>
    <w:rsid w:val="00C25A1D"/>
    <w:rsid w:val="00C26A1D"/>
    <w:rsid w:val="00C27D5D"/>
    <w:rsid w:val="00C30B75"/>
    <w:rsid w:val="00C31806"/>
    <w:rsid w:val="00C325B7"/>
    <w:rsid w:val="00C33079"/>
    <w:rsid w:val="00C33E4A"/>
    <w:rsid w:val="00C3408E"/>
    <w:rsid w:val="00C360B2"/>
    <w:rsid w:val="00C36B1E"/>
    <w:rsid w:val="00C40210"/>
    <w:rsid w:val="00C407C9"/>
    <w:rsid w:val="00C41F98"/>
    <w:rsid w:val="00C45DA3"/>
    <w:rsid w:val="00C4707F"/>
    <w:rsid w:val="00C475B0"/>
    <w:rsid w:val="00C52D30"/>
    <w:rsid w:val="00C53184"/>
    <w:rsid w:val="00C535A0"/>
    <w:rsid w:val="00C55528"/>
    <w:rsid w:val="00C55A12"/>
    <w:rsid w:val="00C603A6"/>
    <w:rsid w:val="00C61C43"/>
    <w:rsid w:val="00C64BD0"/>
    <w:rsid w:val="00C64EE0"/>
    <w:rsid w:val="00C6553E"/>
    <w:rsid w:val="00C66667"/>
    <w:rsid w:val="00C70255"/>
    <w:rsid w:val="00C71B96"/>
    <w:rsid w:val="00C74EBB"/>
    <w:rsid w:val="00C77D42"/>
    <w:rsid w:val="00C80E6E"/>
    <w:rsid w:val="00C83A13"/>
    <w:rsid w:val="00C8522F"/>
    <w:rsid w:val="00C86F10"/>
    <w:rsid w:val="00C9068C"/>
    <w:rsid w:val="00C90E83"/>
    <w:rsid w:val="00C91457"/>
    <w:rsid w:val="00C91568"/>
    <w:rsid w:val="00C92967"/>
    <w:rsid w:val="00C94E34"/>
    <w:rsid w:val="00C97986"/>
    <w:rsid w:val="00C97EE4"/>
    <w:rsid w:val="00CA0BEB"/>
    <w:rsid w:val="00CA0CEC"/>
    <w:rsid w:val="00CA2E4D"/>
    <w:rsid w:val="00CA3D0C"/>
    <w:rsid w:val="00CA44EF"/>
    <w:rsid w:val="00CA4A68"/>
    <w:rsid w:val="00CA5175"/>
    <w:rsid w:val="00CA5CC7"/>
    <w:rsid w:val="00CA6099"/>
    <w:rsid w:val="00CA654B"/>
    <w:rsid w:val="00CA692C"/>
    <w:rsid w:val="00CA69B0"/>
    <w:rsid w:val="00CA745E"/>
    <w:rsid w:val="00CB0C4B"/>
    <w:rsid w:val="00CB183F"/>
    <w:rsid w:val="00CB20AC"/>
    <w:rsid w:val="00CB2647"/>
    <w:rsid w:val="00CB32C1"/>
    <w:rsid w:val="00CB6155"/>
    <w:rsid w:val="00CB6871"/>
    <w:rsid w:val="00CB72B8"/>
    <w:rsid w:val="00CB731C"/>
    <w:rsid w:val="00CB746E"/>
    <w:rsid w:val="00CC0470"/>
    <w:rsid w:val="00CC325F"/>
    <w:rsid w:val="00CC3F27"/>
    <w:rsid w:val="00CC48E7"/>
    <w:rsid w:val="00CC6B0A"/>
    <w:rsid w:val="00CD0BA8"/>
    <w:rsid w:val="00CD25FF"/>
    <w:rsid w:val="00CD4156"/>
    <w:rsid w:val="00CD4370"/>
    <w:rsid w:val="00CD4C53"/>
    <w:rsid w:val="00CD4C7B"/>
    <w:rsid w:val="00CD58FE"/>
    <w:rsid w:val="00CD7095"/>
    <w:rsid w:val="00CE1B63"/>
    <w:rsid w:val="00CE2E82"/>
    <w:rsid w:val="00CE34C8"/>
    <w:rsid w:val="00CE3E96"/>
    <w:rsid w:val="00CE45C7"/>
    <w:rsid w:val="00CE5010"/>
    <w:rsid w:val="00CE51A2"/>
    <w:rsid w:val="00CE6965"/>
    <w:rsid w:val="00CF2DD5"/>
    <w:rsid w:val="00CF505E"/>
    <w:rsid w:val="00CF6A26"/>
    <w:rsid w:val="00D061D7"/>
    <w:rsid w:val="00D10A7C"/>
    <w:rsid w:val="00D112AE"/>
    <w:rsid w:val="00D11642"/>
    <w:rsid w:val="00D1484C"/>
    <w:rsid w:val="00D15012"/>
    <w:rsid w:val="00D204E4"/>
    <w:rsid w:val="00D21ED1"/>
    <w:rsid w:val="00D22C60"/>
    <w:rsid w:val="00D243B5"/>
    <w:rsid w:val="00D24EC3"/>
    <w:rsid w:val="00D32C13"/>
    <w:rsid w:val="00D33BE3"/>
    <w:rsid w:val="00D347B5"/>
    <w:rsid w:val="00D349C4"/>
    <w:rsid w:val="00D37899"/>
    <w:rsid w:val="00D3792D"/>
    <w:rsid w:val="00D43311"/>
    <w:rsid w:val="00D44B94"/>
    <w:rsid w:val="00D45EC9"/>
    <w:rsid w:val="00D46062"/>
    <w:rsid w:val="00D47518"/>
    <w:rsid w:val="00D5135D"/>
    <w:rsid w:val="00D515DB"/>
    <w:rsid w:val="00D52D44"/>
    <w:rsid w:val="00D5343E"/>
    <w:rsid w:val="00D539EB"/>
    <w:rsid w:val="00D54530"/>
    <w:rsid w:val="00D54820"/>
    <w:rsid w:val="00D55E47"/>
    <w:rsid w:val="00D61C23"/>
    <w:rsid w:val="00D62E19"/>
    <w:rsid w:val="00D63F53"/>
    <w:rsid w:val="00D6524B"/>
    <w:rsid w:val="00D67650"/>
    <w:rsid w:val="00D67CD1"/>
    <w:rsid w:val="00D7240F"/>
    <w:rsid w:val="00D72765"/>
    <w:rsid w:val="00D738D6"/>
    <w:rsid w:val="00D73BA2"/>
    <w:rsid w:val="00D74BBE"/>
    <w:rsid w:val="00D7718D"/>
    <w:rsid w:val="00D772FC"/>
    <w:rsid w:val="00D77FF1"/>
    <w:rsid w:val="00D80247"/>
    <w:rsid w:val="00D80795"/>
    <w:rsid w:val="00D821FF"/>
    <w:rsid w:val="00D82C32"/>
    <w:rsid w:val="00D8331C"/>
    <w:rsid w:val="00D83EA9"/>
    <w:rsid w:val="00D854BE"/>
    <w:rsid w:val="00D85C64"/>
    <w:rsid w:val="00D86296"/>
    <w:rsid w:val="00D87E00"/>
    <w:rsid w:val="00D9134D"/>
    <w:rsid w:val="00D91D47"/>
    <w:rsid w:val="00D9306F"/>
    <w:rsid w:val="00D936C4"/>
    <w:rsid w:val="00D94631"/>
    <w:rsid w:val="00D94CED"/>
    <w:rsid w:val="00D953C7"/>
    <w:rsid w:val="00D95444"/>
    <w:rsid w:val="00D96D11"/>
    <w:rsid w:val="00D97DE2"/>
    <w:rsid w:val="00DA0025"/>
    <w:rsid w:val="00DA03EB"/>
    <w:rsid w:val="00DA0937"/>
    <w:rsid w:val="00DA1415"/>
    <w:rsid w:val="00DA14AA"/>
    <w:rsid w:val="00DA248E"/>
    <w:rsid w:val="00DA271B"/>
    <w:rsid w:val="00DA2908"/>
    <w:rsid w:val="00DA4CA5"/>
    <w:rsid w:val="00DA7A03"/>
    <w:rsid w:val="00DB0465"/>
    <w:rsid w:val="00DB0DB8"/>
    <w:rsid w:val="00DB1350"/>
    <w:rsid w:val="00DB1818"/>
    <w:rsid w:val="00DB1B9A"/>
    <w:rsid w:val="00DB206B"/>
    <w:rsid w:val="00DB3C43"/>
    <w:rsid w:val="00DB3DCD"/>
    <w:rsid w:val="00DB3FE1"/>
    <w:rsid w:val="00DB41D2"/>
    <w:rsid w:val="00DB484C"/>
    <w:rsid w:val="00DB49DC"/>
    <w:rsid w:val="00DB62B6"/>
    <w:rsid w:val="00DB6AAC"/>
    <w:rsid w:val="00DB769D"/>
    <w:rsid w:val="00DC2BBE"/>
    <w:rsid w:val="00DC309B"/>
    <w:rsid w:val="00DC3A2C"/>
    <w:rsid w:val="00DC478C"/>
    <w:rsid w:val="00DC4DA2"/>
    <w:rsid w:val="00DC5261"/>
    <w:rsid w:val="00DD0B33"/>
    <w:rsid w:val="00DD1624"/>
    <w:rsid w:val="00DD179E"/>
    <w:rsid w:val="00DD2E9D"/>
    <w:rsid w:val="00DD4134"/>
    <w:rsid w:val="00DD4C60"/>
    <w:rsid w:val="00DD5161"/>
    <w:rsid w:val="00DD5434"/>
    <w:rsid w:val="00DD5D55"/>
    <w:rsid w:val="00DD700E"/>
    <w:rsid w:val="00DE190B"/>
    <w:rsid w:val="00DE25D2"/>
    <w:rsid w:val="00DE2A02"/>
    <w:rsid w:val="00DE506F"/>
    <w:rsid w:val="00DE721A"/>
    <w:rsid w:val="00DF1D6C"/>
    <w:rsid w:val="00DF22D1"/>
    <w:rsid w:val="00DF297B"/>
    <w:rsid w:val="00DF30C2"/>
    <w:rsid w:val="00DF453B"/>
    <w:rsid w:val="00DF67BF"/>
    <w:rsid w:val="00DF7C20"/>
    <w:rsid w:val="00E01748"/>
    <w:rsid w:val="00E038FB"/>
    <w:rsid w:val="00E04633"/>
    <w:rsid w:val="00E04924"/>
    <w:rsid w:val="00E0516B"/>
    <w:rsid w:val="00E051A2"/>
    <w:rsid w:val="00E0692E"/>
    <w:rsid w:val="00E10474"/>
    <w:rsid w:val="00E126F7"/>
    <w:rsid w:val="00E12A61"/>
    <w:rsid w:val="00E1363A"/>
    <w:rsid w:val="00E1419F"/>
    <w:rsid w:val="00E14C3B"/>
    <w:rsid w:val="00E158B7"/>
    <w:rsid w:val="00E219B9"/>
    <w:rsid w:val="00E25F33"/>
    <w:rsid w:val="00E2682A"/>
    <w:rsid w:val="00E26C3A"/>
    <w:rsid w:val="00E2765F"/>
    <w:rsid w:val="00E30735"/>
    <w:rsid w:val="00E3122A"/>
    <w:rsid w:val="00E35E40"/>
    <w:rsid w:val="00E36DF7"/>
    <w:rsid w:val="00E376E3"/>
    <w:rsid w:val="00E3773E"/>
    <w:rsid w:val="00E37AFE"/>
    <w:rsid w:val="00E37B09"/>
    <w:rsid w:val="00E40B5A"/>
    <w:rsid w:val="00E40C18"/>
    <w:rsid w:val="00E40E3E"/>
    <w:rsid w:val="00E419E3"/>
    <w:rsid w:val="00E42A2B"/>
    <w:rsid w:val="00E43713"/>
    <w:rsid w:val="00E45E24"/>
    <w:rsid w:val="00E46C08"/>
    <w:rsid w:val="00E4702F"/>
    <w:rsid w:val="00E471CF"/>
    <w:rsid w:val="00E47928"/>
    <w:rsid w:val="00E507E5"/>
    <w:rsid w:val="00E5427B"/>
    <w:rsid w:val="00E5440D"/>
    <w:rsid w:val="00E5487B"/>
    <w:rsid w:val="00E548BF"/>
    <w:rsid w:val="00E55A36"/>
    <w:rsid w:val="00E55C3D"/>
    <w:rsid w:val="00E55D26"/>
    <w:rsid w:val="00E56EEB"/>
    <w:rsid w:val="00E603A5"/>
    <w:rsid w:val="00E605C6"/>
    <w:rsid w:val="00E616A1"/>
    <w:rsid w:val="00E62651"/>
    <w:rsid w:val="00E62835"/>
    <w:rsid w:val="00E6480E"/>
    <w:rsid w:val="00E64F61"/>
    <w:rsid w:val="00E65F8A"/>
    <w:rsid w:val="00E66A27"/>
    <w:rsid w:val="00E705CA"/>
    <w:rsid w:val="00E71188"/>
    <w:rsid w:val="00E71EA1"/>
    <w:rsid w:val="00E72E8B"/>
    <w:rsid w:val="00E73C20"/>
    <w:rsid w:val="00E76481"/>
    <w:rsid w:val="00E77645"/>
    <w:rsid w:val="00E77721"/>
    <w:rsid w:val="00E83697"/>
    <w:rsid w:val="00E859B6"/>
    <w:rsid w:val="00E862B3"/>
    <w:rsid w:val="00E9796D"/>
    <w:rsid w:val="00EA1A24"/>
    <w:rsid w:val="00EA2722"/>
    <w:rsid w:val="00EA405F"/>
    <w:rsid w:val="00EA5BAE"/>
    <w:rsid w:val="00EA66C9"/>
    <w:rsid w:val="00EB23C2"/>
    <w:rsid w:val="00EB5B25"/>
    <w:rsid w:val="00EB5D32"/>
    <w:rsid w:val="00EC0179"/>
    <w:rsid w:val="00EC0B77"/>
    <w:rsid w:val="00EC3376"/>
    <w:rsid w:val="00EC43DF"/>
    <w:rsid w:val="00EC4A25"/>
    <w:rsid w:val="00EC54D4"/>
    <w:rsid w:val="00EC72A5"/>
    <w:rsid w:val="00ED1C74"/>
    <w:rsid w:val="00ED1CBE"/>
    <w:rsid w:val="00ED2271"/>
    <w:rsid w:val="00ED4DE0"/>
    <w:rsid w:val="00ED6567"/>
    <w:rsid w:val="00ED7F5E"/>
    <w:rsid w:val="00EE5066"/>
    <w:rsid w:val="00EE6950"/>
    <w:rsid w:val="00EF1512"/>
    <w:rsid w:val="00EF1667"/>
    <w:rsid w:val="00EF2421"/>
    <w:rsid w:val="00EF4D1E"/>
    <w:rsid w:val="00EF5479"/>
    <w:rsid w:val="00EF5982"/>
    <w:rsid w:val="00EF60D1"/>
    <w:rsid w:val="00EF612C"/>
    <w:rsid w:val="00F00365"/>
    <w:rsid w:val="00F00895"/>
    <w:rsid w:val="00F011C7"/>
    <w:rsid w:val="00F0185E"/>
    <w:rsid w:val="00F025A2"/>
    <w:rsid w:val="00F0340F"/>
    <w:rsid w:val="00F036E9"/>
    <w:rsid w:val="00F05CC2"/>
    <w:rsid w:val="00F05CFA"/>
    <w:rsid w:val="00F07314"/>
    <w:rsid w:val="00F07388"/>
    <w:rsid w:val="00F0738E"/>
    <w:rsid w:val="00F11748"/>
    <w:rsid w:val="00F11A2B"/>
    <w:rsid w:val="00F11C89"/>
    <w:rsid w:val="00F123D7"/>
    <w:rsid w:val="00F12688"/>
    <w:rsid w:val="00F16333"/>
    <w:rsid w:val="00F17A8D"/>
    <w:rsid w:val="00F2026E"/>
    <w:rsid w:val="00F2210A"/>
    <w:rsid w:val="00F222CF"/>
    <w:rsid w:val="00F24F99"/>
    <w:rsid w:val="00F266D4"/>
    <w:rsid w:val="00F26BEB"/>
    <w:rsid w:val="00F26EDC"/>
    <w:rsid w:val="00F31372"/>
    <w:rsid w:val="00F321BE"/>
    <w:rsid w:val="00F32207"/>
    <w:rsid w:val="00F33E5A"/>
    <w:rsid w:val="00F352D4"/>
    <w:rsid w:val="00F3679D"/>
    <w:rsid w:val="00F37233"/>
    <w:rsid w:val="00F37428"/>
    <w:rsid w:val="00F37743"/>
    <w:rsid w:val="00F409B3"/>
    <w:rsid w:val="00F40C2F"/>
    <w:rsid w:val="00F4173F"/>
    <w:rsid w:val="00F41AD0"/>
    <w:rsid w:val="00F42493"/>
    <w:rsid w:val="00F42C1E"/>
    <w:rsid w:val="00F438C0"/>
    <w:rsid w:val="00F44A07"/>
    <w:rsid w:val="00F46FFB"/>
    <w:rsid w:val="00F479BD"/>
    <w:rsid w:val="00F47C9F"/>
    <w:rsid w:val="00F50A9F"/>
    <w:rsid w:val="00F52E74"/>
    <w:rsid w:val="00F54A3D"/>
    <w:rsid w:val="00F54CB0"/>
    <w:rsid w:val="00F55052"/>
    <w:rsid w:val="00F571C2"/>
    <w:rsid w:val="00F579CD"/>
    <w:rsid w:val="00F57A51"/>
    <w:rsid w:val="00F57E95"/>
    <w:rsid w:val="00F609A5"/>
    <w:rsid w:val="00F60EA2"/>
    <w:rsid w:val="00F636E1"/>
    <w:rsid w:val="00F64B76"/>
    <w:rsid w:val="00F64C55"/>
    <w:rsid w:val="00F653B8"/>
    <w:rsid w:val="00F664F0"/>
    <w:rsid w:val="00F669E2"/>
    <w:rsid w:val="00F71B89"/>
    <w:rsid w:val="00F72F7F"/>
    <w:rsid w:val="00F7353C"/>
    <w:rsid w:val="00F75C69"/>
    <w:rsid w:val="00F76F8F"/>
    <w:rsid w:val="00F777D3"/>
    <w:rsid w:val="00F777FD"/>
    <w:rsid w:val="00F80158"/>
    <w:rsid w:val="00F80BF0"/>
    <w:rsid w:val="00F81060"/>
    <w:rsid w:val="00F8131E"/>
    <w:rsid w:val="00F82128"/>
    <w:rsid w:val="00F83230"/>
    <w:rsid w:val="00F83317"/>
    <w:rsid w:val="00F83362"/>
    <w:rsid w:val="00F8523A"/>
    <w:rsid w:val="00F85649"/>
    <w:rsid w:val="00F87048"/>
    <w:rsid w:val="00F87257"/>
    <w:rsid w:val="00F87ED9"/>
    <w:rsid w:val="00F87FB1"/>
    <w:rsid w:val="00F9260A"/>
    <w:rsid w:val="00F941DF"/>
    <w:rsid w:val="00F9549F"/>
    <w:rsid w:val="00F96B3F"/>
    <w:rsid w:val="00FA050C"/>
    <w:rsid w:val="00FA0584"/>
    <w:rsid w:val="00FA1266"/>
    <w:rsid w:val="00FA1A62"/>
    <w:rsid w:val="00FA1C06"/>
    <w:rsid w:val="00FA325E"/>
    <w:rsid w:val="00FA38A7"/>
    <w:rsid w:val="00FB145E"/>
    <w:rsid w:val="00FB18FA"/>
    <w:rsid w:val="00FB36FA"/>
    <w:rsid w:val="00FB3C22"/>
    <w:rsid w:val="00FB47FE"/>
    <w:rsid w:val="00FB4D3B"/>
    <w:rsid w:val="00FB5F15"/>
    <w:rsid w:val="00FB78A3"/>
    <w:rsid w:val="00FC1192"/>
    <w:rsid w:val="00FC2435"/>
    <w:rsid w:val="00FC2CA3"/>
    <w:rsid w:val="00FC2CD4"/>
    <w:rsid w:val="00FC338A"/>
    <w:rsid w:val="00FC3618"/>
    <w:rsid w:val="00FC4075"/>
    <w:rsid w:val="00FC4916"/>
    <w:rsid w:val="00FC54C1"/>
    <w:rsid w:val="00FC5803"/>
    <w:rsid w:val="00FC60AB"/>
    <w:rsid w:val="00FC6451"/>
    <w:rsid w:val="00FC6F04"/>
    <w:rsid w:val="00FD1E05"/>
    <w:rsid w:val="00FD380A"/>
    <w:rsid w:val="00FD5E00"/>
    <w:rsid w:val="00FD6F83"/>
    <w:rsid w:val="00FD6FBF"/>
    <w:rsid w:val="00FE0596"/>
    <w:rsid w:val="00FE106D"/>
    <w:rsid w:val="00FE251B"/>
    <w:rsid w:val="00FE328B"/>
    <w:rsid w:val="00FE43F7"/>
    <w:rsid w:val="00FE4C54"/>
    <w:rsid w:val="00FE5430"/>
    <w:rsid w:val="00FE59BC"/>
    <w:rsid w:val="00FE6EA7"/>
    <w:rsid w:val="00FE7987"/>
    <w:rsid w:val="00FF228E"/>
    <w:rsid w:val="00FF2682"/>
    <w:rsid w:val="00FF2D00"/>
    <w:rsid w:val="00FF3696"/>
    <w:rsid w:val="00FF4203"/>
    <w:rsid w:val="00FF5F06"/>
    <w:rsid w:val="00FF6046"/>
    <w:rsid w:val="00FF6EC9"/>
    <w:rsid w:val="00FF7641"/>
    <w:rsid w:val="013CE741"/>
    <w:rsid w:val="02CF183F"/>
    <w:rsid w:val="065AC180"/>
    <w:rsid w:val="08EE5718"/>
    <w:rsid w:val="0A9ABF54"/>
    <w:rsid w:val="0B95320A"/>
    <w:rsid w:val="0D0B9C89"/>
    <w:rsid w:val="0D8C49B2"/>
    <w:rsid w:val="0DDF6969"/>
    <w:rsid w:val="1033C3B1"/>
    <w:rsid w:val="125F8CFE"/>
    <w:rsid w:val="12F260E7"/>
    <w:rsid w:val="1489A8F3"/>
    <w:rsid w:val="14EE3E25"/>
    <w:rsid w:val="15A652E5"/>
    <w:rsid w:val="1641609D"/>
    <w:rsid w:val="16DF74B3"/>
    <w:rsid w:val="1777E984"/>
    <w:rsid w:val="179BFC37"/>
    <w:rsid w:val="17CBD1FB"/>
    <w:rsid w:val="18511459"/>
    <w:rsid w:val="18718F2D"/>
    <w:rsid w:val="188906FA"/>
    <w:rsid w:val="1A1EE2C0"/>
    <w:rsid w:val="1B11391F"/>
    <w:rsid w:val="1B88E1AA"/>
    <w:rsid w:val="1C145354"/>
    <w:rsid w:val="1D1F07AC"/>
    <w:rsid w:val="1D64AC63"/>
    <w:rsid w:val="1E9B07B8"/>
    <w:rsid w:val="21F022D7"/>
    <w:rsid w:val="221B9111"/>
    <w:rsid w:val="23106B42"/>
    <w:rsid w:val="29AF6C9D"/>
    <w:rsid w:val="2BC23873"/>
    <w:rsid w:val="30B9AD80"/>
    <w:rsid w:val="30EB408F"/>
    <w:rsid w:val="311F0A05"/>
    <w:rsid w:val="31AD54D4"/>
    <w:rsid w:val="32F67E97"/>
    <w:rsid w:val="330741F4"/>
    <w:rsid w:val="33C87559"/>
    <w:rsid w:val="3479B1F7"/>
    <w:rsid w:val="3815A842"/>
    <w:rsid w:val="387E8C23"/>
    <w:rsid w:val="3D71437D"/>
    <w:rsid w:val="3EAF86C7"/>
    <w:rsid w:val="40A75606"/>
    <w:rsid w:val="4220F44A"/>
    <w:rsid w:val="42848030"/>
    <w:rsid w:val="442D6A62"/>
    <w:rsid w:val="46C64DFE"/>
    <w:rsid w:val="4813E5B0"/>
    <w:rsid w:val="4900BE75"/>
    <w:rsid w:val="4A7BE777"/>
    <w:rsid w:val="4B5E11CB"/>
    <w:rsid w:val="4D4F29DD"/>
    <w:rsid w:val="4E133B34"/>
    <w:rsid w:val="4ECD6653"/>
    <w:rsid w:val="4FD87B79"/>
    <w:rsid w:val="4FE56AFA"/>
    <w:rsid w:val="53815F83"/>
    <w:rsid w:val="559BC484"/>
    <w:rsid w:val="566AEB4C"/>
    <w:rsid w:val="57AAB645"/>
    <w:rsid w:val="583E26F2"/>
    <w:rsid w:val="593D3573"/>
    <w:rsid w:val="5A5B2BD1"/>
    <w:rsid w:val="5B4020C2"/>
    <w:rsid w:val="5C0B2F1E"/>
    <w:rsid w:val="5CB3C436"/>
    <w:rsid w:val="5CBAFA69"/>
    <w:rsid w:val="5D1D16C7"/>
    <w:rsid w:val="60242A23"/>
    <w:rsid w:val="60AEBC7B"/>
    <w:rsid w:val="60C80FD3"/>
    <w:rsid w:val="613AFF1F"/>
    <w:rsid w:val="617D9E9E"/>
    <w:rsid w:val="62F1EC71"/>
    <w:rsid w:val="64319345"/>
    <w:rsid w:val="66A9BC4A"/>
    <w:rsid w:val="66EBE462"/>
    <w:rsid w:val="6837CB08"/>
    <w:rsid w:val="688B3FD3"/>
    <w:rsid w:val="68B36E46"/>
    <w:rsid w:val="6A0AE371"/>
    <w:rsid w:val="6A7E44FF"/>
    <w:rsid w:val="7026728C"/>
    <w:rsid w:val="750EEB1F"/>
    <w:rsid w:val="7677EAFD"/>
    <w:rsid w:val="793776A2"/>
    <w:rsid w:val="7978EC08"/>
    <w:rsid w:val="7F66229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45FCABB-46B4-4755-9FA5-C6AF5E414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iPriority="35"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uiPriority w:val="9"/>
    <w:qFormat/>
    <w:pPr>
      <w:pBdr>
        <w:top w:val="none" w:sz="0" w:space="0" w:color="auto"/>
      </w:pBdr>
      <w:spacing w:before="180"/>
      <w:outlineLvl w:val="1"/>
    </w:pPr>
    <w:rPr>
      <w:sz w:val="32"/>
    </w:rPr>
  </w:style>
  <w:style w:type="paragraph" w:styleId="Heading3">
    <w:name w:val="heading 3"/>
    <w:basedOn w:val="Heading2"/>
    <w:next w:val="Normal"/>
    <w:uiPriority w:val="9"/>
    <w:qFormat/>
    <w:pPr>
      <w:spacing w:before="120"/>
      <w:outlineLvl w:val="2"/>
    </w:pPr>
    <w:rPr>
      <w:sz w:val="28"/>
    </w:rPr>
  </w:style>
  <w:style w:type="paragraph" w:styleId="Heading4">
    <w:name w:val="heading 4"/>
    <w:basedOn w:val="Heading3"/>
    <w:next w:val="Normal"/>
    <w:uiPriority w:val="9"/>
    <w:qFormat/>
    <w:pPr>
      <w:ind w:left="1418" w:hanging="1418"/>
      <w:outlineLvl w:val="3"/>
    </w:pPr>
    <w:rPr>
      <w:sz w:val="24"/>
    </w:rPr>
  </w:style>
  <w:style w:type="paragraph" w:styleId="Heading5">
    <w:name w:val="heading 5"/>
    <w:basedOn w:val="Heading4"/>
    <w:next w:val="Normal"/>
    <w:uiPriority w:val="9"/>
    <w:qFormat/>
    <w:pPr>
      <w:ind w:left="1701" w:hanging="1701"/>
      <w:outlineLvl w:val="4"/>
    </w:pPr>
    <w:rPr>
      <w:sz w:val="22"/>
    </w:rPr>
  </w:style>
  <w:style w:type="paragraph" w:styleId="Heading6">
    <w:name w:val="heading 6"/>
    <w:basedOn w:val="H6"/>
    <w:next w:val="Normal"/>
    <w:uiPriority w:val="9"/>
    <w:qFormat/>
    <w:pPr>
      <w:outlineLvl w:val="5"/>
    </w:pPr>
  </w:style>
  <w:style w:type="paragraph" w:styleId="Heading7">
    <w:name w:val="heading 7"/>
    <w:basedOn w:val="H6"/>
    <w:next w:val="Normal"/>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List Paragraph - Bullets,- Bullets,목록 단락,リスト段落,列出段落,?? ??,?????,????,Lista1,列出段落1,中等深浅网格 1 - 着色 21,numbered,Paragraphe de liste1,Bulletr List Paragraph,Bullet List,FooterText,List Paragraph1,List Paragraph2,List Paragraph21,リスト段落1,P,列表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aliases w:val="TableGrid"/>
    <w:basedOn w:val="TableNormal"/>
    <w:qFormat/>
    <w:rsid w:val="00DA00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numbered Char,Paragraphe de liste1 Char,Bulletr List Paragraph Char,リスト段落1 Char"/>
    <w:link w:val="ListParagraph"/>
    <w:uiPriority w:val="34"/>
    <w:qFormat/>
    <w:locked/>
    <w:rsid w:val="00CA692C"/>
    <w:rPr>
      <w:lang w:eastAsia="en-US"/>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CA692C"/>
    <w:rPr>
      <w:i/>
      <w:iCs/>
      <w:color w:val="44546A" w:themeColor="text2"/>
      <w:sz w:val="18"/>
      <w:szCs w:val="18"/>
      <w:lang w:eastAsia="en-US"/>
    </w:rPr>
  </w:style>
  <w:style w:type="character" w:customStyle="1" w:styleId="B10">
    <w:name w:val="B1 (文字)"/>
    <w:link w:val="B1"/>
    <w:qFormat/>
    <w:rsid w:val="001D3008"/>
    <w:rPr>
      <w:lang w:eastAsia="en-US"/>
    </w:rPr>
  </w:style>
  <w:style w:type="character" w:styleId="Mention">
    <w:name w:val="Mention"/>
    <w:basedOn w:val="DefaultParagraphFont"/>
    <w:uiPriority w:val="99"/>
    <w:unhideWhenUsed/>
    <w:rsid w:val="008C2432"/>
    <w:rPr>
      <w:color w:val="2B579A"/>
      <w:shd w:val="clear" w:color="auto" w:fill="E1DFDD"/>
    </w:rPr>
  </w:style>
  <w:style w:type="paragraph" w:styleId="Revision">
    <w:name w:val="Revision"/>
    <w:hidden/>
    <w:uiPriority w:val="99"/>
    <w:semiHidden/>
    <w:rsid w:val="00C4707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293750">
      <w:bodyDiv w:val="1"/>
      <w:marLeft w:val="0"/>
      <w:marRight w:val="0"/>
      <w:marTop w:val="0"/>
      <w:marBottom w:val="0"/>
      <w:divBdr>
        <w:top w:val="none" w:sz="0" w:space="0" w:color="auto"/>
        <w:left w:val="none" w:sz="0" w:space="0" w:color="auto"/>
        <w:bottom w:val="none" w:sz="0" w:space="0" w:color="auto"/>
        <w:right w:val="none" w:sz="0" w:space="0" w:color="auto"/>
      </w:divBdr>
    </w:div>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32887100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15570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5.vsdx"/><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oleObject1.bin"/><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Visio_Drawing4.vsdx"/><Relationship Id="rId23" Type="http://schemas.openxmlformats.org/officeDocument/2006/relationships/oleObject" Target="embeddings/oleObject2.bin"/><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5.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7.wmf"/><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RBI5PAMIO524-1616901215-47018</_dlc_DocId>
    <_dlc_DocIdUrl xmlns="71c5aaf6-e6ce-465b-b873-5148d2a4c105">
      <Url>https://nokia.sharepoint.com/sites/gxp/_layouts/15/DocIdRedir.aspx?ID=RBI5PAMIO524-1616901215-47018</Url>
      <Description>RBI5PAMIO524-1616901215-47018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E0402B25-3689-45AD-995F-C43D28922FE1}">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9</Pages>
  <Words>3102</Words>
  <Characters>17686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20747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(Endrit Dosti)</cp:lastModifiedBy>
  <cp:revision>3</cp:revision>
  <dcterms:created xsi:type="dcterms:W3CDTF">2025-05-09T07:53:00Z</dcterms:created>
  <dcterms:modified xsi:type="dcterms:W3CDTF">2025-05-09T07:53:00Z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4e467996-8a61-4ede-86d2-731b32ebb61c</vt:lpwstr>
  </property>
</Properties>
</file>